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087" w:rsidRPr="00993087" w:rsidRDefault="00993087" w:rsidP="00993087">
      <w:pPr>
        <w:pStyle w:val="Listenabsatz"/>
        <w:numPr>
          <w:ilvl w:val="0"/>
          <w:numId w:val="1"/>
        </w:numPr>
        <w:rPr>
          <w:lang w:val="de-DE"/>
        </w:rPr>
      </w:pPr>
      <w:r w:rsidRPr="00220A1A">
        <w:rPr>
          <w:u w:val="single"/>
          <w:lang w:val="de-DE"/>
        </w:rPr>
        <w:t>IKT</w:t>
      </w:r>
      <w:r>
        <w:rPr>
          <w:lang w:val="de-DE"/>
        </w:rPr>
        <w:t>: Informations- und Kommunikationstechnologie</w:t>
      </w:r>
    </w:p>
    <w:p w:rsidR="00DF67D2" w:rsidRPr="00993087" w:rsidRDefault="00993087" w:rsidP="00993087">
      <w:pPr>
        <w:pStyle w:val="Listenabsatz"/>
        <w:numPr>
          <w:ilvl w:val="0"/>
          <w:numId w:val="1"/>
        </w:numPr>
      </w:pPr>
      <w:r w:rsidRPr="00220A1A">
        <w:rPr>
          <w:u w:val="single"/>
          <w:lang w:val="de-DE"/>
        </w:rPr>
        <w:t>Objektives Recht</w:t>
      </w:r>
      <w:r>
        <w:rPr>
          <w:lang w:val="de-DE"/>
        </w:rPr>
        <w:t>: Gesamtheit der allgemeingültigen Rechtsnormen (Gesetze)</w:t>
      </w:r>
    </w:p>
    <w:p w:rsidR="00993087" w:rsidRDefault="00993087" w:rsidP="00993087">
      <w:pPr>
        <w:pStyle w:val="Listenabsatz"/>
        <w:numPr>
          <w:ilvl w:val="0"/>
          <w:numId w:val="1"/>
        </w:numPr>
      </w:pPr>
      <w:r w:rsidRPr="00220A1A">
        <w:rPr>
          <w:u w:val="single"/>
        </w:rPr>
        <w:t>Subjektives Recht</w:t>
      </w:r>
      <w:r>
        <w:t>: zum Schutz bestimmter Interessen</w:t>
      </w:r>
    </w:p>
    <w:p w:rsidR="00993087" w:rsidRDefault="00993087" w:rsidP="00993087">
      <w:pPr>
        <w:pStyle w:val="Listenabsatz"/>
        <w:numPr>
          <w:ilvl w:val="0"/>
          <w:numId w:val="1"/>
        </w:numPr>
      </w:pPr>
      <w:r w:rsidRPr="00220A1A">
        <w:rPr>
          <w:u w:val="single"/>
        </w:rPr>
        <w:t>Materielles Recht</w:t>
      </w:r>
      <w:r>
        <w:t>: regelt den Inhalt von Rechten (z.B. Privatrecht)</w:t>
      </w:r>
    </w:p>
    <w:p w:rsidR="00993087" w:rsidRDefault="00993087" w:rsidP="00993087">
      <w:pPr>
        <w:pStyle w:val="Listenabsatz"/>
        <w:numPr>
          <w:ilvl w:val="0"/>
          <w:numId w:val="1"/>
        </w:numPr>
      </w:pPr>
      <w:r w:rsidRPr="00220A1A">
        <w:rPr>
          <w:u w:val="single"/>
        </w:rPr>
        <w:t>Formelles Recht</w:t>
      </w:r>
      <w:r>
        <w:t>: regelt das Verfahren der Rechtsdurchsetzung</w:t>
      </w:r>
    </w:p>
    <w:p w:rsidR="00993087" w:rsidRDefault="00993087" w:rsidP="00993087">
      <w:pPr>
        <w:pStyle w:val="Listenabsatz"/>
        <w:numPr>
          <w:ilvl w:val="0"/>
          <w:numId w:val="1"/>
        </w:numPr>
      </w:pPr>
      <w:r w:rsidRPr="00220A1A">
        <w:rPr>
          <w:u w:val="single"/>
        </w:rPr>
        <w:t>Wissens- bzw. Netzwerkgesellschaft</w:t>
      </w:r>
      <w:r>
        <w:t>: eine Ges. mit intensiver Nutzung der IKT</w:t>
      </w:r>
    </w:p>
    <w:p w:rsidR="00993087" w:rsidRDefault="00FD6B97" w:rsidP="00993087">
      <w:pPr>
        <w:pStyle w:val="Listenabsatz"/>
        <w:numPr>
          <w:ilvl w:val="0"/>
          <w:numId w:val="1"/>
        </w:numPr>
      </w:pPr>
      <w:r w:rsidRPr="005103E8">
        <w:rPr>
          <w:u w:val="single"/>
        </w:rPr>
        <w:t>Zwingendes Recht</w:t>
      </w:r>
      <w:r>
        <w:t>: keine abweichende Vertragsgestaltung zulässig</w:t>
      </w:r>
    </w:p>
    <w:p w:rsidR="00FD6B97" w:rsidRDefault="005103E8" w:rsidP="00993087">
      <w:pPr>
        <w:pStyle w:val="Listenabsatz"/>
        <w:numPr>
          <w:ilvl w:val="0"/>
          <w:numId w:val="1"/>
        </w:numPr>
      </w:pPr>
      <w:r w:rsidRPr="005103E8">
        <w:rPr>
          <w:u w:val="single"/>
        </w:rPr>
        <w:t>Disposit</w:t>
      </w:r>
      <w:r w:rsidR="00FD6B97" w:rsidRPr="005103E8">
        <w:rPr>
          <w:u w:val="single"/>
        </w:rPr>
        <w:t>ives Rech</w:t>
      </w:r>
      <w:r w:rsidRPr="005103E8">
        <w:rPr>
          <w:u w:val="single"/>
        </w:rPr>
        <w:t>t</w:t>
      </w:r>
      <w:r>
        <w:t>: abweichende Vertragsgestaltung zulässig</w:t>
      </w:r>
    </w:p>
    <w:p w:rsidR="005103E8" w:rsidRDefault="005103E8" w:rsidP="00993087">
      <w:pPr>
        <w:pStyle w:val="Listenabsatz"/>
        <w:numPr>
          <w:ilvl w:val="0"/>
          <w:numId w:val="1"/>
        </w:numPr>
      </w:pPr>
      <w:r>
        <w:rPr>
          <w:u w:val="single"/>
        </w:rPr>
        <w:t>Privatautonomie</w:t>
      </w:r>
      <w:r w:rsidRPr="005103E8">
        <w:t>:</w:t>
      </w:r>
      <w:r>
        <w:t xml:space="preserve"> Rechtliche Beziehungen können Grundsätzlich frei gestaltet werden</w:t>
      </w:r>
    </w:p>
    <w:p w:rsidR="005103E8" w:rsidRDefault="005103E8" w:rsidP="00993087">
      <w:pPr>
        <w:pStyle w:val="Listenabsatz"/>
        <w:numPr>
          <w:ilvl w:val="0"/>
          <w:numId w:val="1"/>
        </w:numPr>
      </w:pPr>
      <w:r>
        <w:rPr>
          <w:u w:val="single"/>
        </w:rPr>
        <w:t>Absolutes Recht</w:t>
      </w:r>
      <w:r w:rsidRPr="005103E8">
        <w:t>:</w:t>
      </w:r>
      <w:r>
        <w:t xml:space="preserve"> wirkt für alle (z.B. Eigentum)</w:t>
      </w:r>
    </w:p>
    <w:p w:rsidR="005103E8" w:rsidRDefault="005103E8" w:rsidP="00993087">
      <w:pPr>
        <w:pStyle w:val="Listenabsatz"/>
        <w:numPr>
          <w:ilvl w:val="0"/>
          <w:numId w:val="1"/>
        </w:numPr>
      </w:pPr>
      <w:r>
        <w:rPr>
          <w:u w:val="single"/>
        </w:rPr>
        <w:t>Relatives Recht</w:t>
      </w:r>
      <w:r w:rsidRPr="005103E8">
        <w:t>:</w:t>
      </w:r>
      <w:r>
        <w:t xml:space="preserve"> wirkt nur für bestimmte Personen (z.B. Vertragspartner)</w:t>
      </w:r>
    </w:p>
    <w:p w:rsidR="005103E8" w:rsidRDefault="005103E8" w:rsidP="00993087">
      <w:pPr>
        <w:pStyle w:val="Listenabsatz"/>
        <w:numPr>
          <w:ilvl w:val="0"/>
          <w:numId w:val="1"/>
        </w:numPr>
      </w:pPr>
      <w:r>
        <w:rPr>
          <w:u w:val="single"/>
        </w:rPr>
        <w:t>Absolute Nichtigkeit</w:t>
      </w:r>
      <w:r w:rsidRPr="005103E8">
        <w:t>:</w:t>
      </w:r>
      <w:r>
        <w:t xml:space="preserve"> Rechtsgeschäft ist nie entstanden</w:t>
      </w:r>
    </w:p>
    <w:p w:rsidR="005103E8" w:rsidRDefault="005103E8" w:rsidP="00993087">
      <w:pPr>
        <w:pStyle w:val="Listenabsatz"/>
        <w:numPr>
          <w:ilvl w:val="0"/>
          <w:numId w:val="1"/>
        </w:numPr>
      </w:pPr>
      <w:r>
        <w:rPr>
          <w:u w:val="single"/>
        </w:rPr>
        <w:t>Relative Nichtigkeit (Anfechtbarkeit)</w:t>
      </w:r>
      <w:r w:rsidRPr="005103E8">
        <w:t>:</w:t>
      </w:r>
      <w:r>
        <w:t xml:space="preserve"> Rechtsgeschäft kann beseitigt werden (ab Entstehen)</w:t>
      </w:r>
    </w:p>
    <w:p w:rsidR="005103E8" w:rsidRDefault="005103E8" w:rsidP="00993087">
      <w:pPr>
        <w:pStyle w:val="Listenabsatz"/>
        <w:numPr>
          <w:ilvl w:val="0"/>
          <w:numId w:val="1"/>
        </w:numPr>
      </w:pPr>
      <w:r>
        <w:rPr>
          <w:u w:val="single"/>
        </w:rPr>
        <w:t>Rechtsfähigkeit</w:t>
      </w:r>
      <w:r w:rsidRPr="005103E8">
        <w:t>:</w:t>
      </w:r>
      <w:r>
        <w:t xml:space="preserve"> Träger von Rechten und Pflichten (natürliche und juristische (Verein, GmbH) </w:t>
      </w:r>
      <w:r>
        <w:tab/>
      </w:r>
      <w:r>
        <w:tab/>
        <w:t xml:space="preserve">  Personen)</w:t>
      </w:r>
    </w:p>
    <w:p w:rsidR="005103E8" w:rsidRDefault="005103E8" w:rsidP="00993087">
      <w:pPr>
        <w:pStyle w:val="Listenabsatz"/>
        <w:numPr>
          <w:ilvl w:val="0"/>
          <w:numId w:val="1"/>
        </w:numPr>
      </w:pPr>
      <w:r w:rsidRPr="005103E8">
        <w:rPr>
          <w:u w:val="single"/>
        </w:rPr>
        <w:t>Handlungsfähigkeit</w:t>
      </w:r>
      <w:r>
        <w:rPr>
          <w:u w:val="single"/>
        </w:rPr>
        <w:t xml:space="preserve"> (HF)</w:t>
      </w:r>
      <w:r>
        <w:t>: durch eigenes Verhalten Rechte und Pflichten zu begründen</w:t>
      </w:r>
    </w:p>
    <w:p w:rsidR="005103E8" w:rsidRDefault="005103E8" w:rsidP="00993087">
      <w:pPr>
        <w:pStyle w:val="Listenabsatz"/>
        <w:numPr>
          <w:ilvl w:val="0"/>
          <w:numId w:val="1"/>
        </w:numPr>
      </w:pPr>
      <w:r>
        <w:rPr>
          <w:u w:val="single"/>
        </w:rPr>
        <w:t xml:space="preserve">Geschäftsfähigkeit (ad HF): </w:t>
      </w:r>
      <w:r>
        <w:t>sich zu berechtigen bzw. verpflichten durch eigenes Handeln</w:t>
      </w:r>
    </w:p>
    <w:p w:rsidR="005103E8" w:rsidRDefault="005103E8" w:rsidP="00993087">
      <w:pPr>
        <w:pStyle w:val="Listenabsatz"/>
        <w:numPr>
          <w:ilvl w:val="0"/>
          <w:numId w:val="1"/>
        </w:numPr>
      </w:pPr>
      <w:r>
        <w:rPr>
          <w:u w:val="single"/>
        </w:rPr>
        <w:t>Deliktsfähigkeit(ad HF):</w:t>
      </w:r>
      <w:r>
        <w:t xml:space="preserve"> wegen eigenem Verhalten schadenersatzpflichtig zu werden</w:t>
      </w:r>
    </w:p>
    <w:p w:rsidR="005103E8" w:rsidRDefault="005103E8" w:rsidP="00993087">
      <w:pPr>
        <w:pStyle w:val="Listenabsatz"/>
        <w:numPr>
          <w:ilvl w:val="0"/>
          <w:numId w:val="1"/>
        </w:numPr>
      </w:pPr>
      <w:r>
        <w:rPr>
          <w:u w:val="single"/>
        </w:rPr>
        <w:t>Unternehmer:</w:t>
      </w:r>
      <w:r>
        <w:t xml:space="preserve"> Unternehmer ist, wer ein Unternehmen betreibt</w:t>
      </w:r>
    </w:p>
    <w:p w:rsidR="005103E8" w:rsidRDefault="005103E8" w:rsidP="00993087">
      <w:pPr>
        <w:pStyle w:val="Listenabsatz"/>
        <w:numPr>
          <w:ilvl w:val="0"/>
          <w:numId w:val="1"/>
        </w:numPr>
      </w:pPr>
      <w:r>
        <w:rPr>
          <w:u w:val="single"/>
        </w:rPr>
        <w:t>Unternehmen:</w:t>
      </w:r>
      <w:r>
        <w:t xml:space="preserve"> ist jede auf Dauer angelegte Organisation, mag sie auch nicht auf Gewinn aus sein</w:t>
      </w:r>
    </w:p>
    <w:p w:rsidR="005103E8" w:rsidRDefault="005103E8" w:rsidP="00993087">
      <w:pPr>
        <w:pStyle w:val="Listenabsatz"/>
        <w:numPr>
          <w:ilvl w:val="0"/>
          <w:numId w:val="1"/>
        </w:numPr>
      </w:pPr>
      <w:r>
        <w:rPr>
          <w:u w:val="single"/>
        </w:rPr>
        <w:t>Verbraucher:</w:t>
      </w:r>
      <w:r>
        <w:t xml:space="preserve"> wer kein Unternehmer ist</w:t>
      </w:r>
    </w:p>
    <w:p w:rsidR="004A7409" w:rsidRDefault="004A7409" w:rsidP="00993087">
      <w:pPr>
        <w:pStyle w:val="Listenabsatz"/>
        <w:numPr>
          <w:ilvl w:val="0"/>
          <w:numId w:val="1"/>
        </w:numPr>
      </w:pPr>
      <w:r>
        <w:rPr>
          <w:u w:val="single"/>
        </w:rPr>
        <w:t>Softwareagenten:</w:t>
      </w:r>
      <w:r>
        <w:t xml:space="preserve"> Programm zur Erledigung bestimmter Aufgaben</w:t>
      </w:r>
    </w:p>
    <w:p w:rsidR="00993087" w:rsidRDefault="00993087" w:rsidP="00993087"/>
    <w:p w:rsidR="00993087" w:rsidRDefault="00993087" w:rsidP="00993087"/>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93087" w:rsidTr="00993087">
        <w:tc>
          <w:tcPr>
            <w:tcW w:w="4531" w:type="dxa"/>
          </w:tcPr>
          <w:p w:rsidR="00993087" w:rsidRDefault="00993087" w:rsidP="00993087">
            <w:pPr>
              <w:pStyle w:val="Listenabsatz"/>
              <w:numPr>
                <w:ilvl w:val="0"/>
                <w:numId w:val="1"/>
              </w:numPr>
            </w:pPr>
            <w:r w:rsidRPr="00220A1A">
              <w:rPr>
                <w:b/>
              </w:rPr>
              <w:t>Öffentliches Recht</w:t>
            </w:r>
            <w:r>
              <w:t xml:space="preserve"> (Überordnung)</w:t>
            </w:r>
          </w:p>
          <w:p w:rsidR="00993087" w:rsidRDefault="00993087" w:rsidP="00993087">
            <w:pPr>
              <w:pStyle w:val="Listenabsatz"/>
              <w:numPr>
                <w:ilvl w:val="1"/>
                <w:numId w:val="1"/>
              </w:numPr>
            </w:pPr>
            <w:r>
              <w:t>Völkerrecht</w:t>
            </w:r>
          </w:p>
          <w:p w:rsidR="00993087" w:rsidRDefault="00993087" w:rsidP="00993087">
            <w:pPr>
              <w:pStyle w:val="Listenabsatz"/>
              <w:numPr>
                <w:ilvl w:val="1"/>
                <w:numId w:val="1"/>
              </w:numPr>
            </w:pPr>
            <w:r>
              <w:t>Europarecht</w:t>
            </w:r>
          </w:p>
          <w:p w:rsidR="00993087" w:rsidRDefault="00993087" w:rsidP="00993087">
            <w:pPr>
              <w:pStyle w:val="Listenabsatz"/>
              <w:numPr>
                <w:ilvl w:val="1"/>
                <w:numId w:val="1"/>
              </w:numPr>
            </w:pPr>
            <w:r>
              <w:t>Strafrecht</w:t>
            </w:r>
          </w:p>
          <w:p w:rsidR="00993087" w:rsidRDefault="00993087" w:rsidP="00993087">
            <w:pPr>
              <w:pStyle w:val="Listenabsatz"/>
              <w:numPr>
                <w:ilvl w:val="1"/>
                <w:numId w:val="1"/>
              </w:numPr>
            </w:pPr>
            <w:r>
              <w:t>etc.</w:t>
            </w:r>
          </w:p>
          <w:p w:rsidR="00993087" w:rsidRDefault="00993087" w:rsidP="00993087">
            <w:pPr>
              <w:pStyle w:val="Listenabsatz"/>
              <w:numPr>
                <w:ilvl w:val="0"/>
                <w:numId w:val="1"/>
              </w:numPr>
            </w:pPr>
            <w:r>
              <w:t>Der Staat darf alles tun, was das Gesetz erlaubt</w:t>
            </w:r>
          </w:p>
          <w:p w:rsidR="00993087" w:rsidRDefault="00993087" w:rsidP="00993087"/>
        </w:tc>
        <w:tc>
          <w:tcPr>
            <w:tcW w:w="4531" w:type="dxa"/>
          </w:tcPr>
          <w:p w:rsidR="00993087" w:rsidRDefault="00993087" w:rsidP="00993087">
            <w:pPr>
              <w:pStyle w:val="Listenabsatz"/>
              <w:numPr>
                <w:ilvl w:val="0"/>
                <w:numId w:val="1"/>
              </w:numPr>
            </w:pPr>
            <w:r w:rsidRPr="00220A1A">
              <w:rPr>
                <w:b/>
              </w:rPr>
              <w:t>Privatrecht</w:t>
            </w:r>
            <w:r>
              <w:t xml:space="preserve"> (Gleichordnung)</w:t>
            </w:r>
          </w:p>
          <w:p w:rsidR="00993087" w:rsidRDefault="00993087" w:rsidP="00993087">
            <w:pPr>
              <w:pStyle w:val="Listenabsatz"/>
              <w:numPr>
                <w:ilvl w:val="1"/>
                <w:numId w:val="1"/>
              </w:numPr>
            </w:pPr>
            <w:r>
              <w:t>Schuldrecht</w:t>
            </w:r>
          </w:p>
          <w:p w:rsidR="00993087" w:rsidRDefault="00993087" w:rsidP="00993087">
            <w:pPr>
              <w:pStyle w:val="Listenabsatz"/>
              <w:numPr>
                <w:ilvl w:val="1"/>
                <w:numId w:val="1"/>
              </w:numPr>
            </w:pPr>
            <w:r>
              <w:t>Familienrecht</w:t>
            </w:r>
          </w:p>
          <w:p w:rsidR="00993087" w:rsidRDefault="00993087" w:rsidP="00993087">
            <w:pPr>
              <w:pStyle w:val="Listenabsatz"/>
              <w:numPr>
                <w:ilvl w:val="1"/>
                <w:numId w:val="1"/>
              </w:numPr>
            </w:pPr>
            <w:r>
              <w:t>Erbrecht</w:t>
            </w:r>
          </w:p>
          <w:p w:rsidR="00993087" w:rsidRDefault="00993087" w:rsidP="00993087">
            <w:pPr>
              <w:pStyle w:val="Listenabsatz"/>
              <w:numPr>
                <w:ilvl w:val="1"/>
                <w:numId w:val="1"/>
              </w:numPr>
            </w:pPr>
            <w:r>
              <w:t>Arbeitsrecht</w:t>
            </w:r>
          </w:p>
          <w:p w:rsidR="00993087" w:rsidRDefault="00993087" w:rsidP="00993087">
            <w:pPr>
              <w:pStyle w:val="Listenabsatz"/>
              <w:numPr>
                <w:ilvl w:val="0"/>
                <w:numId w:val="1"/>
              </w:numPr>
            </w:pPr>
            <w:r>
              <w:t>Alle Menschen dürfen alles tun, solange es nicht verboten ist</w:t>
            </w:r>
          </w:p>
          <w:p w:rsidR="00993087" w:rsidRDefault="00993087" w:rsidP="00993087"/>
        </w:tc>
      </w:tr>
    </w:tbl>
    <w:p w:rsidR="00993087" w:rsidRDefault="00993087" w:rsidP="00993087"/>
    <w:p w:rsidR="00993087" w:rsidRPr="00220A1A" w:rsidRDefault="00220A1A" w:rsidP="00993087">
      <w:pPr>
        <w:rPr>
          <w:b/>
        </w:rPr>
      </w:pPr>
      <w:r w:rsidRPr="00220A1A">
        <w:rPr>
          <w:b/>
        </w:rPr>
        <w:t>Grundprinzipien der Verfassung</w:t>
      </w:r>
      <w:r w:rsidR="00B449B3">
        <w:rPr>
          <w:b/>
        </w:rPr>
        <w:t xml:space="preserve"> (Wichtig)</w:t>
      </w:r>
    </w:p>
    <w:p w:rsidR="00220A1A" w:rsidRDefault="00220A1A" w:rsidP="00220A1A">
      <w:pPr>
        <w:pStyle w:val="Listenabsatz"/>
        <w:numPr>
          <w:ilvl w:val="0"/>
          <w:numId w:val="2"/>
        </w:numPr>
      </w:pPr>
      <w:r>
        <w:t xml:space="preserve">Demokratische Prinzip </w:t>
      </w:r>
      <w:r>
        <w:sym w:font="Wingdings" w:char="F0E0"/>
      </w:r>
      <w:r>
        <w:t xml:space="preserve"> das Recht geht vom Volk aus</w:t>
      </w:r>
    </w:p>
    <w:p w:rsidR="00220A1A" w:rsidRDefault="00220A1A" w:rsidP="00220A1A">
      <w:pPr>
        <w:pStyle w:val="Listenabsatz"/>
        <w:numPr>
          <w:ilvl w:val="0"/>
          <w:numId w:val="2"/>
        </w:numPr>
      </w:pPr>
      <w:r>
        <w:t xml:space="preserve">Republikanische Prinzip </w:t>
      </w:r>
      <w:r>
        <w:sym w:font="Wingdings" w:char="F0E0"/>
      </w:r>
      <w:r>
        <w:t xml:space="preserve"> gewähltes Staatsoberhaupt</w:t>
      </w:r>
    </w:p>
    <w:p w:rsidR="00220A1A" w:rsidRDefault="00220A1A" w:rsidP="00220A1A">
      <w:pPr>
        <w:pStyle w:val="Listenabsatz"/>
        <w:numPr>
          <w:ilvl w:val="0"/>
          <w:numId w:val="2"/>
        </w:numPr>
      </w:pPr>
      <w:r>
        <w:t xml:space="preserve">Bundesstaatliche Prinzip </w:t>
      </w:r>
      <w:r>
        <w:sym w:font="Wingdings" w:char="F0E0"/>
      </w:r>
      <w:r>
        <w:t xml:space="preserve"> Bund – Länder</w:t>
      </w:r>
    </w:p>
    <w:p w:rsidR="00220A1A" w:rsidRDefault="00220A1A" w:rsidP="00220A1A">
      <w:pPr>
        <w:pStyle w:val="Listenabsatz"/>
        <w:numPr>
          <w:ilvl w:val="0"/>
          <w:numId w:val="2"/>
        </w:numPr>
      </w:pPr>
      <w:r>
        <w:t xml:space="preserve">Gewaltentrennende Prinzip </w:t>
      </w:r>
      <w:r>
        <w:sym w:font="Wingdings" w:char="F0E0"/>
      </w:r>
      <w:r>
        <w:t xml:space="preserve"> Trennung der Staatsgewalten</w:t>
      </w:r>
    </w:p>
    <w:p w:rsidR="00220A1A" w:rsidRDefault="00220A1A" w:rsidP="00220A1A">
      <w:pPr>
        <w:pStyle w:val="Listenabsatz"/>
        <w:numPr>
          <w:ilvl w:val="0"/>
          <w:numId w:val="2"/>
        </w:numPr>
      </w:pPr>
      <w:r>
        <w:t xml:space="preserve">Rechtsstaatliche Prinzip </w:t>
      </w:r>
      <w:r>
        <w:sym w:font="Wingdings" w:char="F0E0"/>
      </w:r>
      <w:r>
        <w:t xml:space="preserve"> Vollziehung nur auf Grund der Gesetze</w:t>
      </w:r>
    </w:p>
    <w:p w:rsidR="00220A1A" w:rsidRDefault="00220A1A" w:rsidP="00220A1A">
      <w:pPr>
        <w:pStyle w:val="Listenabsatz"/>
        <w:numPr>
          <w:ilvl w:val="0"/>
          <w:numId w:val="2"/>
        </w:numPr>
      </w:pPr>
      <w:r>
        <w:t xml:space="preserve">Liberales Prinzip </w:t>
      </w:r>
      <w:r>
        <w:sym w:font="Wingdings" w:char="F0E0"/>
      </w:r>
      <w:r>
        <w:t xml:space="preserve"> Freiheit vom Staat (in bestimmten Bereichen)</w:t>
      </w:r>
    </w:p>
    <w:p w:rsidR="00220A1A" w:rsidRDefault="00220A1A" w:rsidP="00220A1A"/>
    <w:p w:rsidR="00220A1A" w:rsidRPr="00220A1A" w:rsidRDefault="00220A1A" w:rsidP="00220A1A">
      <w:pPr>
        <w:rPr>
          <w:b/>
        </w:rPr>
      </w:pPr>
      <w:r w:rsidRPr="00220A1A">
        <w:rPr>
          <w:b/>
        </w:rPr>
        <w:t>Rechtsquellen</w:t>
      </w:r>
    </w:p>
    <w:p w:rsidR="00220A1A" w:rsidRDefault="00220A1A" w:rsidP="00220A1A">
      <w:pPr>
        <w:pStyle w:val="Listenabsatz"/>
        <w:numPr>
          <w:ilvl w:val="0"/>
          <w:numId w:val="3"/>
        </w:numPr>
      </w:pPr>
      <w:r>
        <w:t>Primäres Unionsrecht</w:t>
      </w:r>
    </w:p>
    <w:p w:rsidR="00220A1A" w:rsidRDefault="00220A1A" w:rsidP="00220A1A">
      <w:pPr>
        <w:pStyle w:val="Listenabsatz"/>
        <w:numPr>
          <w:ilvl w:val="1"/>
          <w:numId w:val="3"/>
        </w:numPr>
      </w:pPr>
      <w:r>
        <w:lastRenderedPageBreak/>
        <w:t>Europäisches Verfassungsrecht</w:t>
      </w:r>
    </w:p>
    <w:p w:rsidR="00220A1A" w:rsidRDefault="00220A1A" w:rsidP="00220A1A">
      <w:pPr>
        <w:pStyle w:val="Listenabsatz"/>
        <w:numPr>
          <w:ilvl w:val="1"/>
          <w:numId w:val="3"/>
        </w:numPr>
      </w:pPr>
      <w:r>
        <w:t>Verträge</w:t>
      </w:r>
    </w:p>
    <w:p w:rsidR="00220A1A" w:rsidRDefault="00220A1A" w:rsidP="00220A1A">
      <w:pPr>
        <w:pStyle w:val="Listenabsatz"/>
        <w:numPr>
          <w:ilvl w:val="0"/>
          <w:numId w:val="3"/>
        </w:numPr>
      </w:pPr>
      <w:r>
        <w:t>Sekundäres Unionsrecht</w:t>
      </w:r>
    </w:p>
    <w:p w:rsidR="00220A1A" w:rsidRDefault="00220A1A" w:rsidP="00220A1A">
      <w:pPr>
        <w:pStyle w:val="Listenabsatz"/>
        <w:numPr>
          <w:ilvl w:val="1"/>
          <w:numId w:val="3"/>
        </w:numPr>
      </w:pPr>
      <w:r>
        <w:t>Verordnungen (sofort)</w:t>
      </w:r>
    </w:p>
    <w:p w:rsidR="00220A1A" w:rsidRDefault="00220A1A" w:rsidP="00220A1A">
      <w:pPr>
        <w:pStyle w:val="Listenabsatz"/>
        <w:numPr>
          <w:ilvl w:val="1"/>
          <w:numId w:val="3"/>
        </w:numPr>
      </w:pPr>
      <w:r>
        <w:t>Richtlinien (müssen umgesetzt werden)</w:t>
      </w:r>
    </w:p>
    <w:p w:rsidR="00220A1A" w:rsidRDefault="00220A1A" w:rsidP="00220A1A">
      <w:pPr>
        <w:pStyle w:val="Listenabsatz"/>
        <w:numPr>
          <w:ilvl w:val="0"/>
          <w:numId w:val="3"/>
        </w:numPr>
      </w:pPr>
      <w:r>
        <w:t>Verfassungsgesetze (Bund/Länder)</w:t>
      </w:r>
    </w:p>
    <w:p w:rsidR="00220A1A" w:rsidRDefault="00220A1A" w:rsidP="00220A1A">
      <w:pPr>
        <w:pStyle w:val="Listenabsatz"/>
        <w:numPr>
          <w:ilvl w:val="0"/>
          <w:numId w:val="3"/>
        </w:numPr>
      </w:pPr>
      <w:r>
        <w:t>(Einfache) Gesetze</w:t>
      </w:r>
    </w:p>
    <w:p w:rsidR="00220A1A" w:rsidRDefault="00220A1A" w:rsidP="00220A1A">
      <w:pPr>
        <w:pStyle w:val="Listenabsatz"/>
        <w:numPr>
          <w:ilvl w:val="0"/>
          <w:numId w:val="3"/>
        </w:numPr>
      </w:pPr>
      <w:r>
        <w:t>Verordnungen</w:t>
      </w:r>
    </w:p>
    <w:p w:rsidR="00993087" w:rsidRDefault="00220A1A" w:rsidP="00993087">
      <w:r w:rsidRPr="00220A1A">
        <w:rPr>
          <w:noProof/>
          <w:lang w:eastAsia="de-AT"/>
        </w:rPr>
        <w:drawing>
          <wp:inline distT="0" distB="0" distL="0" distR="0">
            <wp:extent cx="5856833" cy="234315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80118" cy="2352466"/>
                    </a:xfrm>
                    <a:prstGeom prst="rect">
                      <a:avLst/>
                    </a:prstGeom>
                    <a:noFill/>
                    <a:ln>
                      <a:noFill/>
                    </a:ln>
                  </pic:spPr>
                </pic:pic>
              </a:graphicData>
            </a:graphic>
          </wp:inline>
        </w:drawing>
      </w:r>
    </w:p>
    <w:p w:rsidR="00220A1A" w:rsidRDefault="00220A1A" w:rsidP="00993087"/>
    <w:p w:rsidR="00220A1A" w:rsidRDefault="00220A1A" w:rsidP="00220A1A">
      <w:pPr>
        <w:pStyle w:val="Listenabsatz"/>
        <w:numPr>
          <w:ilvl w:val="0"/>
          <w:numId w:val="4"/>
        </w:numPr>
      </w:pPr>
      <w:r>
        <w:t>Montesquieu: Trennung der Staatsgewalten</w:t>
      </w:r>
    </w:p>
    <w:p w:rsidR="00220A1A" w:rsidRDefault="00220A1A" w:rsidP="00220A1A">
      <w:pPr>
        <w:pStyle w:val="Listenabsatz"/>
        <w:numPr>
          <w:ilvl w:val="1"/>
          <w:numId w:val="4"/>
        </w:numPr>
      </w:pPr>
      <w:r>
        <w:t>Legislative (Gesetzgebung)</w:t>
      </w:r>
    </w:p>
    <w:p w:rsidR="00220A1A" w:rsidRDefault="00220A1A" w:rsidP="00220A1A">
      <w:pPr>
        <w:pStyle w:val="Listenabsatz"/>
        <w:numPr>
          <w:ilvl w:val="1"/>
          <w:numId w:val="4"/>
        </w:numPr>
      </w:pPr>
      <w:r>
        <w:t>Exekutive (Verwaltung)</w:t>
      </w:r>
    </w:p>
    <w:p w:rsidR="00220A1A" w:rsidRDefault="00220A1A" w:rsidP="00220A1A">
      <w:pPr>
        <w:pStyle w:val="Listenabsatz"/>
        <w:numPr>
          <w:ilvl w:val="1"/>
          <w:numId w:val="4"/>
        </w:numPr>
      </w:pPr>
      <w:r>
        <w:t>Judikative (Gerichtsbarkeit</w:t>
      </w:r>
    </w:p>
    <w:p w:rsidR="00220A1A" w:rsidRDefault="00220A1A" w:rsidP="00993087">
      <w:r w:rsidRPr="00220A1A">
        <w:rPr>
          <w:noProof/>
          <w:lang w:eastAsia="de-AT"/>
        </w:rPr>
        <w:drawing>
          <wp:inline distT="0" distB="0" distL="0" distR="0">
            <wp:extent cx="5760720" cy="1622407"/>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1622407"/>
                    </a:xfrm>
                    <a:prstGeom prst="rect">
                      <a:avLst/>
                    </a:prstGeom>
                    <a:noFill/>
                    <a:ln>
                      <a:noFill/>
                    </a:ln>
                  </pic:spPr>
                </pic:pic>
              </a:graphicData>
            </a:graphic>
          </wp:inline>
        </w:drawing>
      </w:r>
    </w:p>
    <w:p w:rsidR="00220A1A" w:rsidRDefault="00220A1A" w:rsidP="00993087"/>
    <w:p w:rsidR="00220A1A" w:rsidRPr="00220A1A" w:rsidRDefault="00220A1A" w:rsidP="00993087">
      <w:pPr>
        <w:rPr>
          <w:b/>
        </w:rPr>
      </w:pPr>
      <w:r w:rsidRPr="00220A1A">
        <w:rPr>
          <w:b/>
        </w:rPr>
        <w:t>Verwaltungsorganisation</w:t>
      </w:r>
    </w:p>
    <w:p w:rsidR="00220A1A" w:rsidRDefault="00220A1A" w:rsidP="00220A1A">
      <w:pPr>
        <w:pStyle w:val="Listenabsatz"/>
        <w:numPr>
          <w:ilvl w:val="0"/>
          <w:numId w:val="4"/>
        </w:numPr>
      </w:pPr>
      <w:r>
        <w:t>Bund</w:t>
      </w:r>
    </w:p>
    <w:p w:rsidR="00220A1A" w:rsidRDefault="00220A1A" w:rsidP="00220A1A">
      <w:pPr>
        <w:pStyle w:val="Listenabsatz"/>
        <w:numPr>
          <w:ilvl w:val="0"/>
          <w:numId w:val="4"/>
        </w:numPr>
      </w:pPr>
      <w:r>
        <w:t>Länder</w:t>
      </w:r>
    </w:p>
    <w:p w:rsidR="00220A1A" w:rsidRDefault="00220A1A" w:rsidP="00220A1A">
      <w:pPr>
        <w:pStyle w:val="Listenabsatz"/>
        <w:numPr>
          <w:ilvl w:val="0"/>
          <w:numId w:val="4"/>
        </w:numPr>
      </w:pPr>
      <w:r>
        <w:t>Bezirke</w:t>
      </w:r>
    </w:p>
    <w:p w:rsidR="00220A1A" w:rsidRDefault="00220A1A" w:rsidP="00220A1A">
      <w:pPr>
        <w:pStyle w:val="Listenabsatz"/>
        <w:numPr>
          <w:ilvl w:val="0"/>
          <w:numId w:val="4"/>
        </w:numPr>
      </w:pPr>
      <w:r>
        <w:t>Gemeinden</w:t>
      </w:r>
    </w:p>
    <w:p w:rsidR="00220A1A" w:rsidRDefault="00220A1A" w:rsidP="00220A1A"/>
    <w:p w:rsidR="00220A1A" w:rsidRPr="00220A1A" w:rsidRDefault="00220A1A" w:rsidP="00220A1A">
      <w:pPr>
        <w:rPr>
          <w:b/>
        </w:rPr>
      </w:pPr>
      <w:r w:rsidRPr="00220A1A">
        <w:rPr>
          <w:b/>
        </w:rPr>
        <w:t>Anwendbares Recht und Gerichtszuständigkeit</w:t>
      </w:r>
      <w:r w:rsidR="006F3A31">
        <w:rPr>
          <w:b/>
        </w:rPr>
        <w:t xml:space="preserve"> (wichtig)</w:t>
      </w:r>
    </w:p>
    <w:p w:rsidR="00220A1A" w:rsidRDefault="000F521D" w:rsidP="000F521D">
      <w:pPr>
        <w:pStyle w:val="Listenabsatz"/>
        <w:numPr>
          <w:ilvl w:val="0"/>
          <w:numId w:val="5"/>
        </w:numPr>
      </w:pPr>
      <w:r>
        <w:lastRenderedPageBreak/>
        <w:t xml:space="preserve">Grundsätzliche Rechtswahl </w:t>
      </w:r>
      <w:r>
        <w:sym w:font="Wingdings" w:char="F0E0"/>
      </w:r>
      <w:r>
        <w:t xml:space="preserve"> ansonsten gilt Grundsatz: Recht des Staates, mit dem der Vertrag die engste Beziehung aufweist</w:t>
      </w:r>
    </w:p>
    <w:p w:rsidR="000F521D" w:rsidRDefault="000F521D" w:rsidP="000F521D">
      <w:pPr>
        <w:pStyle w:val="Listenabsatz"/>
        <w:numPr>
          <w:ilvl w:val="1"/>
          <w:numId w:val="5"/>
        </w:numPr>
      </w:pPr>
      <w:r>
        <w:t>Verbraucher: Schutz durch Verbraucherlandrecht</w:t>
      </w:r>
    </w:p>
    <w:p w:rsidR="00220A1A" w:rsidRDefault="000F521D" w:rsidP="00993087">
      <w:pPr>
        <w:pStyle w:val="Listenabsatz"/>
        <w:numPr>
          <w:ilvl w:val="0"/>
          <w:numId w:val="5"/>
        </w:numPr>
      </w:pPr>
      <w:r>
        <w:t>EuGV-Ü: Übereinkommen über die gerichtliche Zuständigkeit und die Vollstreckung gerichtlicher Entscheidungen in Zivil- und Handelssachen</w:t>
      </w:r>
    </w:p>
    <w:p w:rsidR="000F521D" w:rsidRDefault="000F521D" w:rsidP="000F521D">
      <w:pPr>
        <w:pStyle w:val="Listenabsatz"/>
        <w:numPr>
          <w:ilvl w:val="1"/>
          <w:numId w:val="5"/>
        </w:numPr>
      </w:pPr>
      <w:r>
        <w:t>Sitz des Klägers</w:t>
      </w:r>
    </w:p>
    <w:p w:rsidR="000F521D" w:rsidRDefault="000F521D" w:rsidP="000F521D">
      <w:pPr>
        <w:pStyle w:val="Listenabsatz"/>
        <w:numPr>
          <w:ilvl w:val="1"/>
          <w:numId w:val="5"/>
        </w:numPr>
      </w:pPr>
      <w:r>
        <w:t>Verbraucher: Klägergerichtsstand im Verbraucherland</w:t>
      </w:r>
    </w:p>
    <w:p w:rsidR="00220A1A" w:rsidRDefault="00220A1A" w:rsidP="00993087"/>
    <w:p w:rsidR="00220A1A" w:rsidRPr="000F521D" w:rsidRDefault="000F521D" w:rsidP="00993087">
      <w:pPr>
        <w:rPr>
          <w:b/>
        </w:rPr>
      </w:pPr>
      <w:r w:rsidRPr="000F521D">
        <w:rPr>
          <w:b/>
        </w:rPr>
        <w:t>Gerichtsverfahren</w:t>
      </w:r>
    </w:p>
    <w:p w:rsidR="000F521D" w:rsidRDefault="000F521D" w:rsidP="000F521D">
      <w:pPr>
        <w:pStyle w:val="Listenabsatz"/>
        <w:numPr>
          <w:ilvl w:val="0"/>
          <w:numId w:val="6"/>
        </w:numPr>
      </w:pPr>
      <w:r>
        <w:t>Gerichte des öffentlichen Rechts</w:t>
      </w:r>
    </w:p>
    <w:p w:rsidR="000F521D" w:rsidRDefault="000F521D" w:rsidP="000F521D">
      <w:pPr>
        <w:pStyle w:val="Listenabsatz"/>
        <w:numPr>
          <w:ilvl w:val="1"/>
          <w:numId w:val="6"/>
        </w:numPr>
      </w:pPr>
      <w:r>
        <w:t>Verfassungsgerichtshof</w:t>
      </w:r>
    </w:p>
    <w:p w:rsidR="000F521D" w:rsidRDefault="000F521D" w:rsidP="000F521D">
      <w:pPr>
        <w:pStyle w:val="Listenabsatz"/>
        <w:numPr>
          <w:ilvl w:val="1"/>
          <w:numId w:val="6"/>
        </w:numPr>
      </w:pPr>
      <w:r>
        <w:t>Verwaltungsgerichtshof</w:t>
      </w:r>
    </w:p>
    <w:p w:rsidR="000F521D" w:rsidRDefault="000F521D" w:rsidP="000F521D">
      <w:pPr>
        <w:pStyle w:val="Listenabsatz"/>
        <w:numPr>
          <w:ilvl w:val="1"/>
          <w:numId w:val="6"/>
        </w:numPr>
      </w:pPr>
      <w:r>
        <w:t>Bundesverwaltungsgericht</w:t>
      </w:r>
    </w:p>
    <w:p w:rsidR="000F521D" w:rsidRDefault="000F521D" w:rsidP="000F521D">
      <w:pPr>
        <w:pStyle w:val="Listenabsatz"/>
        <w:numPr>
          <w:ilvl w:val="1"/>
          <w:numId w:val="6"/>
        </w:numPr>
      </w:pPr>
      <w:r>
        <w:t>Bundesfinanzgericht</w:t>
      </w:r>
    </w:p>
    <w:p w:rsidR="000F521D" w:rsidRDefault="000F521D" w:rsidP="000F521D">
      <w:pPr>
        <w:pStyle w:val="Listenabsatz"/>
        <w:numPr>
          <w:ilvl w:val="1"/>
          <w:numId w:val="6"/>
        </w:numPr>
      </w:pPr>
      <w:r>
        <w:t>Landesverwaltungsgerichte</w:t>
      </w:r>
    </w:p>
    <w:p w:rsidR="000F521D" w:rsidRDefault="000F521D" w:rsidP="00FD6B97">
      <w:pPr>
        <w:pStyle w:val="Listenabsatz"/>
        <w:numPr>
          <w:ilvl w:val="0"/>
          <w:numId w:val="6"/>
        </w:numPr>
      </w:pPr>
      <w:r>
        <w:t>Ordentliche Gerichte</w:t>
      </w:r>
    </w:p>
    <w:p w:rsidR="000F521D" w:rsidRDefault="000F521D" w:rsidP="000F521D">
      <w:pPr>
        <w:pStyle w:val="Listenabsatz"/>
        <w:numPr>
          <w:ilvl w:val="1"/>
          <w:numId w:val="6"/>
        </w:numPr>
      </w:pPr>
      <w:r>
        <w:t>OGH (Oberster Gerichtshof)</w:t>
      </w:r>
    </w:p>
    <w:p w:rsidR="000F521D" w:rsidRDefault="000F521D" w:rsidP="000F521D">
      <w:pPr>
        <w:pStyle w:val="Listenabsatz"/>
        <w:numPr>
          <w:ilvl w:val="1"/>
          <w:numId w:val="6"/>
        </w:numPr>
      </w:pPr>
      <w:r>
        <w:t>OLG (Oberlandesgerichte – 4)</w:t>
      </w:r>
    </w:p>
    <w:p w:rsidR="000F521D" w:rsidRDefault="000F521D" w:rsidP="000F521D">
      <w:pPr>
        <w:pStyle w:val="Listenabsatz"/>
        <w:numPr>
          <w:ilvl w:val="2"/>
          <w:numId w:val="6"/>
        </w:numPr>
      </w:pPr>
      <w:r>
        <w:t>Graz</w:t>
      </w:r>
    </w:p>
    <w:p w:rsidR="000F521D" w:rsidRDefault="000F521D" w:rsidP="000F521D">
      <w:pPr>
        <w:pStyle w:val="Listenabsatz"/>
        <w:numPr>
          <w:ilvl w:val="2"/>
          <w:numId w:val="6"/>
        </w:numPr>
      </w:pPr>
      <w:r>
        <w:t>Innsbruck</w:t>
      </w:r>
    </w:p>
    <w:p w:rsidR="000F521D" w:rsidRDefault="000F521D" w:rsidP="000F521D">
      <w:pPr>
        <w:pStyle w:val="Listenabsatz"/>
        <w:numPr>
          <w:ilvl w:val="2"/>
          <w:numId w:val="6"/>
        </w:numPr>
      </w:pPr>
      <w:r>
        <w:t>Linz</w:t>
      </w:r>
    </w:p>
    <w:p w:rsidR="000F521D" w:rsidRDefault="000F521D" w:rsidP="000F521D">
      <w:pPr>
        <w:pStyle w:val="Listenabsatz"/>
        <w:numPr>
          <w:ilvl w:val="2"/>
          <w:numId w:val="6"/>
        </w:numPr>
      </w:pPr>
      <w:r>
        <w:t>Wien</w:t>
      </w:r>
    </w:p>
    <w:p w:rsidR="000F521D" w:rsidRDefault="000F521D" w:rsidP="000F521D">
      <w:pPr>
        <w:pStyle w:val="Listenabsatz"/>
        <w:numPr>
          <w:ilvl w:val="1"/>
          <w:numId w:val="6"/>
        </w:numPr>
      </w:pPr>
      <w:r>
        <w:t>LG (Landesgerichte – 18)</w:t>
      </w:r>
    </w:p>
    <w:p w:rsidR="000F521D" w:rsidRDefault="000F521D" w:rsidP="000F521D">
      <w:pPr>
        <w:pStyle w:val="Listenabsatz"/>
        <w:numPr>
          <w:ilvl w:val="2"/>
          <w:numId w:val="6"/>
        </w:numPr>
      </w:pPr>
      <w:r>
        <w:t>Handelsgericht Wien</w:t>
      </w:r>
    </w:p>
    <w:p w:rsidR="000F521D" w:rsidRDefault="000F521D" w:rsidP="000F521D">
      <w:pPr>
        <w:pStyle w:val="Listenabsatz"/>
        <w:numPr>
          <w:ilvl w:val="2"/>
          <w:numId w:val="6"/>
        </w:numPr>
      </w:pPr>
      <w:r>
        <w:t>Arbeits- und Sozialgericht Wien</w:t>
      </w:r>
    </w:p>
    <w:p w:rsidR="00220A1A" w:rsidRDefault="000F521D" w:rsidP="000F521D">
      <w:pPr>
        <w:pStyle w:val="Listenabsatz"/>
        <w:numPr>
          <w:ilvl w:val="1"/>
          <w:numId w:val="6"/>
        </w:numPr>
      </w:pPr>
      <w:r>
        <w:t>BG (Bezirksgerichte – 116)</w:t>
      </w:r>
    </w:p>
    <w:p w:rsidR="000F521D" w:rsidRPr="00FD6B97" w:rsidRDefault="00FD6B97" w:rsidP="00993087">
      <w:pPr>
        <w:rPr>
          <w:b/>
        </w:rPr>
      </w:pPr>
      <w:r w:rsidRPr="00FD6B97">
        <w:rPr>
          <w:b/>
        </w:rPr>
        <w:t>Prozessgrundsätze</w:t>
      </w:r>
    </w:p>
    <w:p w:rsidR="000F521D" w:rsidRDefault="00FD6B97" w:rsidP="00FD6B97">
      <w:pPr>
        <w:pStyle w:val="Listenabsatz"/>
        <w:numPr>
          <w:ilvl w:val="0"/>
          <w:numId w:val="7"/>
        </w:numPr>
      </w:pPr>
      <w:r>
        <w:t>Recht auf gesetzlichen Richter</w:t>
      </w:r>
    </w:p>
    <w:p w:rsidR="00FD6B97" w:rsidRDefault="00FD6B97" w:rsidP="00FD6B97">
      <w:pPr>
        <w:pStyle w:val="Listenabsatz"/>
        <w:numPr>
          <w:ilvl w:val="0"/>
          <w:numId w:val="7"/>
        </w:numPr>
      </w:pPr>
      <w:r>
        <w:t>Rechtliches Gehör</w:t>
      </w:r>
    </w:p>
    <w:p w:rsidR="00FD6B97" w:rsidRDefault="00FD6B97" w:rsidP="00FD6B97">
      <w:pPr>
        <w:pStyle w:val="Listenabsatz"/>
        <w:numPr>
          <w:ilvl w:val="0"/>
          <w:numId w:val="7"/>
        </w:numPr>
      </w:pPr>
      <w:r>
        <w:t>Freie Beweiswürdigung</w:t>
      </w:r>
    </w:p>
    <w:p w:rsidR="00FD6B97" w:rsidRDefault="00FD6B97" w:rsidP="00FD6B97">
      <w:pPr>
        <w:pStyle w:val="Listenabsatz"/>
        <w:numPr>
          <w:ilvl w:val="0"/>
          <w:numId w:val="7"/>
        </w:numPr>
      </w:pPr>
      <w:r>
        <w:t>Laienbeteiligung</w:t>
      </w:r>
    </w:p>
    <w:p w:rsidR="00FD6B97" w:rsidRDefault="00FD6B97" w:rsidP="00FD6B97">
      <w:pPr>
        <w:pStyle w:val="Listenabsatz"/>
        <w:numPr>
          <w:ilvl w:val="0"/>
          <w:numId w:val="7"/>
        </w:numPr>
      </w:pPr>
      <w:r>
        <w:t>Instanzenzug</w:t>
      </w:r>
    </w:p>
    <w:p w:rsidR="00FD6B97" w:rsidRDefault="00FD6B97" w:rsidP="00FD6B97">
      <w:pPr>
        <w:pStyle w:val="Listenabsatz"/>
        <w:numPr>
          <w:ilvl w:val="0"/>
          <w:numId w:val="7"/>
        </w:numPr>
      </w:pPr>
      <w:r>
        <w:t>Öffentlichkeit und Transparenz</w:t>
      </w:r>
    </w:p>
    <w:p w:rsidR="00FD6B97" w:rsidRPr="00FD6B97" w:rsidRDefault="00FD6B97" w:rsidP="00FD6B97">
      <w:pPr>
        <w:rPr>
          <w:b/>
        </w:rPr>
      </w:pPr>
      <w:r w:rsidRPr="00FD6B97">
        <w:rPr>
          <w:b/>
        </w:rPr>
        <w:t>Sanktionen</w:t>
      </w:r>
    </w:p>
    <w:p w:rsidR="000F521D" w:rsidRDefault="00FD6B97" w:rsidP="00FD6B97">
      <w:pPr>
        <w:pStyle w:val="Listenabsatz"/>
        <w:numPr>
          <w:ilvl w:val="0"/>
          <w:numId w:val="9"/>
        </w:numPr>
      </w:pPr>
      <w:r>
        <w:t>Strafrecht</w:t>
      </w:r>
    </w:p>
    <w:p w:rsidR="00FD6B97" w:rsidRDefault="00FD6B97" w:rsidP="00FD6B97">
      <w:pPr>
        <w:pStyle w:val="Listenabsatz"/>
        <w:numPr>
          <w:ilvl w:val="1"/>
          <w:numId w:val="9"/>
        </w:numPr>
      </w:pPr>
      <w:r>
        <w:t>Haftstrafen</w:t>
      </w:r>
    </w:p>
    <w:p w:rsidR="00FD6B97" w:rsidRDefault="00FD6B97" w:rsidP="00FD6B97">
      <w:pPr>
        <w:pStyle w:val="Listenabsatz"/>
        <w:numPr>
          <w:ilvl w:val="1"/>
          <w:numId w:val="9"/>
        </w:numPr>
      </w:pPr>
      <w:r>
        <w:t>Geldstrafen</w:t>
      </w:r>
    </w:p>
    <w:p w:rsidR="00FD6B97" w:rsidRDefault="00FD6B97" w:rsidP="00FD6B97">
      <w:pPr>
        <w:pStyle w:val="Listenabsatz"/>
        <w:numPr>
          <w:ilvl w:val="0"/>
          <w:numId w:val="9"/>
        </w:numPr>
      </w:pPr>
      <w:r>
        <w:t>Zivilrecht</w:t>
      </w:r>
    </w:p>
    <w:p w:rsidR="00FD6B97" w:rsidRDefault="00FD6B97" w:rsidP="00FD6B97">
      <w:pPr>
        <w:pStyle w:val="Listenabsatz"/>
        <w:numPr>
          <w:ilvl w:val="1"/>
          <w:numId w:val="9"/>
        </w:numPr>
      </w:pPr>
      <w:r>
        <w:t>Beseitigung</w:t>
      </w:r>
    </w:p>
    <w:p w:rsidR="00FD6B97" w:rsidRDefault="00FD6B97" w:rsidP="00FD6B97">
      <w:pPr>
        <w:pStyle w:val="Listenabsatz"/>
        <w:numPr>
          <w:ilvl w:val="1"/>
          <w:numId w:val="9"/>
        </w:numPr>
      </w:pPr>
      <w:r>
        <w:t>Unterlassung</w:t>
      </w:r>
    </w:p>
    <w:p w:rsidR="00FD6B97" w:rsidRDefault="00FD6B97" w:rsidP="00FD6B97">
      <w:pPr>
        <w:pStyle w:val="Listenabsatz"/>
        <w:numPr>
          <w:ilvl w:val="1"/>
          <w:numId w:val="9"/>
        </w:numPr>
      </w:pPr>
      <w:r>
        <w:t>Schadenersatz</w:t>
      </w:r>
    </w:p>
    <w:p w:rsidR="000F521D" w:rsidRDefault="000F521D" w:rsidP="00993087"/>
    <w:p w:rsidR="000F521D" w:rsidRDefault="000F521D" w:rsidP="00993087"/>
    <w:p w:rsidR="000F521D" w:rsidRPr="005103E8" w:rsidRDefault="005103E8" w:rsidP="00993087">
      <w:pPr>
        <w:rPr>
          <w:b/>
        </w:rPr>
      </w:pPr>
      <w:r w:rsidRPr="005103E8">
        <w:rPr>
          <w:b/>
        </w:rPr>
        <w:lastRenderedPageBreak/>
        <w:t>Auslegung des Gesetzes</w:t>
      </w:r>
    </w:p>
    <w:p w:rsidR="000F521D" w:rsidRDefault="005103E8" w:rsidP="005103E8">
      <w:pPr>
        <w:pStyle w:val="Listenabsatz"/>
        <w:numPr>
          <w:ilvl w:val="0"/>
          <w:numId w:val="10"/>
        </w:numPr>
      </w:pPr>
      <w:r>
        <w:t>Wortauslegung</w:t>
      </w:r>
    </w:p>
    <w:p w:rsidR="005103E8" w:rsidRDefault="005103E8" w:rsidP="005103E8">
      <w:pPr>
        <w:pStyle w:val="Listenabsatz"/>
        <w:numPr>
          <w:ilvl w:val="0"/>
          <w:numId w:val="10"/>
        </w:numPr>
      </w:pPr>
      <w:r>
        <w:t>Systematische Auslegung</w:t>
      </w:r>
    </w:p>
    <w:p w:rsidR="005103E8" w:rsidRDefault="005103E8" w:rsidP="005103E8">
      <w:pPr>
        <w:pStyle w:val="Listenabsatz"/>
        <w:numPr>
          <w:ilvl w:val="0"/>
          <w:numId w:val="10"/>
        </w:numPr>
      </w:pPr>
      <w:r>
        <w:t>Historische Auslegung</w:t>
      </w:r>
    </w:p>
    <w:p w:rsidR="005103E8" w:rsidRDefault="005103E8" w:rsidP="005103E8">
      <w:pPr>
        <w:pStyle w:val="Listenabsatz"/>
        <w:numPr>
          <w:ilvl w:val="0"/>
          <w:numId w:val="10"/>
        </w:numPr>
      </w:pPr>
      <w:r>
        <w:t>Teleologische Auslegung (Sinn und Zweck)</w:t>
      </w:r>
    </w:p>
    <w:p w:rsidR="005103E8" w:rsidRDefault="005103E8" w:rsidP="005103E8">
      <w:pPr>
        <w:pStyle w:val="Listenabsatz"/>
        <w:numPr>
          <w:ilvl w:val="0"/>
          <w:numId w:val="10"/>
        </w:numPr>
      </w:pPr>
      <w:r>
        <w:t>Richtlinienkonforme Auslegung</w:t>
      </w:r>
    </w:p>
    <w:p w:rsidR="005103E8" w:rsidRPr="004A7409" w:rsidRDefault="005103E8" w:rsidP="00993087">
      <w:pPr>
        <w:rPr>
          <w:b/>
        </w:rPr>
      </w:pPr>
      <w:r w:rsidRPr="004A7409">
        <w:rPr>
          <w:b/>
        </w:rPr>
        <w:t>Geschäftsfähigkeit</w:t>
      </w:r>
    </w:p>
    <w:p w:rsidR="005103E8" w:rsidRDefault="004A7409" w:rsidP="004A7409">
      <w:pPr>
        <w:pStyle w:val="Listenabsatz"/>
        <w:numPr>
          <w:ilvl w:val="0"/>
          <w:numId w:val="11"/>
        </w:numPr>
      </w:pPr>
      <w:r>
        <w:t>0-7: völlig geschäftsunfähig</w:t>
      </w:r>
    </w:p>
    <w:p w:rsidR="004A7409" w:rsidRDefault="004A7409" w:rsidP="004A7409">
      <w:pPr>
        <w:pStyle w:val="Listenabsatz"/>
        <w:numPr>
          <w:ilvl w:val="0"/>
          <w:numId w:val="11"/>
        </w:numPr>
      </w:pPr>
      <w:r>
        <w:t>7-14: beschränkt geschäftsfähig</w:t>
      </w:r>
    </w:p>
    <w:p w:rsidR="004A7409" w:rsidRDefault="004A7409" w:rsidP="004A7409">
      <w:pPr>
        <w:pStyle w:val="Listenabsatz"/>
        <w:numPr>
          <w:ilvl w:val="0"/>
          <w:numId w:val="11"/>
        </w:numPr>
      </w:pPr>
      <w:r>
        <w:t>14-18: erweitert geschäftsfähig</w:t>
      </w:r>
    </w:p>
    <w:p w:rsidR="004A7409" w:rsidRDefault="004A7409" w:rsidP="004A7409">
      <w:pPr>
        <w:pStyle w:val="Listenabsatz"/>
        <w:numPr>
          <w:ilvl w:val="0"/>
          <w:numId w:val="11"/>
        </w:numPr>
      </w:pPr>
      <w:r>
        <w:t>&gt;18: voll geschäftsfähig</w:t>
      </w:r>
    </w:p>
    <w:p w:rsidR="004A7409" w:rsidRDefault="004A7409" w:rsidP="00993087">
      <w:pPr>
        <w:pStyle w:val="Listenabsatz"/>
        <w:numPr>
          <w:ilvl w:val="0"/>
          <w:numId w:val="11"/>
        </w:numPr>
      </w:pPr>
      <w:r>
        <w:t>Einschränkungen wegen Geisteszustand</w:t>
      </w:r>
    </w:p>
    <w:p w:rsidR="005103E8" w:rsidRPr="004A7409" w:rsidRDefault="004A7409" w:rsidP="00993087">
      <w:pPr>
        <w:rPr>
          <w:b/>
        </w:rPr>
      </w:pPr>
      <w:r w:rsidRPr="004A7409">
        <w:rPr>
          <w:b/>
        </w:rPr>
        <w:t>Rechtsgeschäft – Zustandekommen</w:t>
      </w:r>
    </w:p>
    <w:p w:rsidR="004A7409" w:rsidRDefault="004A7409" w:rsidP="004A7409">
      <w:pPr>
        <w:pStyle w:val="Listenabsatz"/>
        <w:numPr>
          <w:ilvl w:val="0"/>
          <w:numId w:val="12"/>
        </w:numPr>
      </w:pPr>
      <w:r>
        <w:t>Eine Erklärung ist so zu verstehen, wie sie ein objektiver, redlicher, verständiger Erklärungsempfänger verstehen durfte (Vertrauenstheorie).</w:t>
      </w:r>
    </w:p>
    <w:p w:rsidR="004A7409" w:rsidRDefault="004A7409" w:rsidP="004A7409">
      <w:pPr>
        <w:pStyle w:val="Listenabsatz"/>
        <w:numPr>
          <w:ilvl w:val="0"/>
          <w:numId w:val="12"/>
        </w:numPr>
      </w:pPr>
      <w:r>
        <w:t>Man ist ab dem Zugang der Erklärung daran gebunden</w:t>
      </w:r>
    </w:p>
    <w:p w:rsidR="004A7409" w:rsidRDefault="004A7409" w:rsidP="004A7409">
      <w:pPr>
        <w:pStyle w:val="Listenabsatz"/>
        <w:numPr>
          <w:ilvl w:val="1"/>
          <w:numId w:val="12"/>
        </w:numPr>
      </w:pPr>
      <w:r>
        <w:t>bei mündlichen: sofort</w:t>
      </w:r>
    </w:p>
    <w:p w:rsidR="004A7409" w:rsidRDefault="004A7409" w:rsidP="004A7409">
      <w:pPr>
        <w:pStyle w:val="Listenabsatz"/>
        <w:numPr>
          <w:ilvl w:val="1"/>
          <w:numId w:val="12"/>
        </w:numPr>
      </w:pPr>
      <w:r>
        <w:t>bei schriftlichen: Wegzeiten (hin und rück) + Überlegungszeit</w:t>
      </w:r>
    </w:p>
    <w:p w:rsidR="004A7409" w:rsidRDefault="004A7409" w:rsidP="004A7409">
      <w:pPr>
        <w:pStyle w:val="Listenabsatz"/>
        <w:numPr>
          <w:ilvl w:val="0"/>
          <w:numId w:val="12"/>
        </w:numPr>
      </w:pPr>
      <w:r>
        <w:t>Dissens</w:t>
      </w:r>
    </w:p>
    <w:p w:rsidR="004A7409" w:rsidRDefault="004A7409" w:rsidP="004A7409">
      <w:pPr>
        <w:pStyle w:val="Listenabsatz"/>
        <w:numPr>
          <w:ilvl w:val="1"/>
          <w:numId w:val="12"/>
        </w:numPr>
      </w:pPr>
      <w:r>
        <w:t>objektive Erklärungswerte stimmen nicht überein</w:t>
      </w:r>
    </w:p>
    <w:p w:rsidR="004A7409" w:rsidRDefault="004A7409" w:rsidP="004A7409">
      <w:pPr>
        <w:pStyle w:val="Listenabsatz"/>
        <w:numPr>
          <w:ilvl w:val="1"/>
          <w:numId w:val="12"/>
        </w:numPr>
      </w:pPr>
      <w:r>
        <w:t>kein Vertragsabschluss</w:t>
      </w:r>
    </w:p>
    <w:p w:rsidR="004A7409" w:rsidRDefault="004A7409" w:rsidP="004A7409">
      <w:pPr>
        <w:pStyle w:val="Listenabsatz"/>
        <w:numPr>
          <w:ilvl w:val="0"/>
          <w:numId w:val="12"/>
        </w:numPr>
      </w:pPr>
      <w:r>
        <w:t>Konsens</w:t>
      </w:r>
    </w:p>
    <w:p w:rsidR="004A7409" w:rsidRDefault="004A7409" w:rsidP="004A7409">
      <w:pPr>
        <w:pStyle w:val="Listenabsatz"/>
        <w:numPr>
          <w:ilvl w:val="1"/>
          <w:numId w:val="12"/>
        </w:numPr>
      </w:pPr>
      <w:r>
        <w:t>übereinstimmen der Parteiwillen (natürlicher Konsens)</w:t>
      </w:r>
    </w:p>
    <w:p w:rsidR="004A7409" w:rsidRDefault="004A7409" w:rsidP="004A7409">
      <w:pPr>
        <w:pStyle w:val="Listenabsatz"/>
        <w:numPr>
          <w:ilvl w:val="1"/>
          <w:numId w:val="12"/>
        </w:numPr>
      </w:pPr>
      <w:r>
        <w:t>übereinstimmen der objektiven Erklärungswerten (normativer Konsens)</w:t>
      </w:r>
    </w:p>
    <w:p w:rsidR="000F521D" w:rsidRPr="004A7409" w:rsidRDefault="004A7409" w:rsidP="00993087">
      <w:pPr>
        <w:rPr>
          <w:b/>
        </w:rPr>
      </w:pPr>
      <w:r w:rsidRPr="004A7409">
        <w:rPr>
          <w:b/>
        </w:rPr>
        <w:t>Rechtsgeschäft – Arten</w:t>
      </w:r>
    </w:p>
    <w:p w:rsidR="004A7409" w:rsidRDefault="004A7409" w:rsidP="004A7409">
      <w:pPr>
        <w:pStyle w:val="Listenabsatz"/>
        <w:numPr>
          <w:ilvl w:val="0"/>
          <w:numId w:val="13"/>
        </w:numPr>
      </w:pPr>
      <w:r>
        <w:t>Zielschuldverhältnis</w:t>
      </w:r>
    </w:p>
    <w:p w:rsidR="004A7409" w:rsidRDefault="004A7409" w:rsidP="004A7409">
      <w:pPr>
        <w:pStyle w:val="Listenabsatz"/>
        <w:numPr>
          <w:ilvl w:val="0"/>
          <w:numId w:val="13"/>
        </w:numPr>
      </w:pPr>
      <w:r>
        <w:t>Dauerschuldverhältnis</w:t>
      </w:r>
    </w:p>
    <w:p w:rsidR="004A7409" w:rsidRDefault="004A7409" w:rsidP="004A7409">
      <w:pPr>
        <w:pStyle w:val="Listenabsatz"/>
        <w:numPr>
          <w:ilvl w:val="0"/>
          <w:numId w:val="13"/>
        </w:numPr>
      </w:pPr>
      <w:r>
        <w:t>einseitig/zweiseitig verpflichtend</w:t>
      </w:r>
    </w:p>
    <w:p w:rsidR="004A7409" w:rsidRDefault="004A7409" w:rsidP="004A7409">
      <w:pPr>
        <w:pStyle w:val="Listenabsatz"/>
        <w:numPr>
          <w:ilvl w:val="0"/>
          <w:numId w:val="13"/>
        </w:numPr>
      </w:pPr>
      <w:r>
        <w:t>Leistungsarten</w:t>
      </w:r>
    </w:p>
    <w:p w:rsidR="004A7409" w:rsidRDefault="004A7409" w:rsidP="004A7409">
      <w:pPr>
        <w:pStyle w:val="Listenabsatz"/>
        <w:numPr>
          <w:ilvl w:val="1"/>
          <w:numId w:val="13"/>
        </w:numPr>
      </w:pPr>
      <w:r>
        <w:t>Genussschuld (Gattungsschuld)</w:t>
      </w:r>
    </w:p>
    <w:p w:rsidR="004A7409" w:rsidRDefault="004A7409" w:rsidP="004A7409">
      <w:pPr>
        <w:pStyle w:val="Listenabsatz"/>
        <w:numPr>
          <w:ilvl w:val="1"/>
          <w:numId w:val="13"/>
        </w:numPr>
      </w:pPr>
      <w:r>
        <w:t>Speziesschuld</w:t>
      </w:r>
    </w:p>
    <w:p w:rsidR="004A7409" w:rsidRPr="004A7409" w:rsidRDefault="004A7409" w:rsidP="004A7409">
      <w:pPr>
        <w:rPr>
          <w:b/>
        </w:rPr>
      </w:pPr>
      <w:r w:rsidRPr="004A7409">
        <w:rPr>
          <w:b/>
        </w:rPr>
        <w:t>Fehlerhafte Willenserklärung</w:t>
      </w:r>
    </w:p>
    <w:p w:rsidR="000F521D" w:rsidRDefault="004A7409" w:rsidP="004A7409">
      <w:pPr>
        <w:pStyle w:val="Listenabsatz"/>
        <w:numPr>
          <w:ilvl w:val="0"/>
          <w:numId w:val="14"/>
        </w:numPr>
      </w:pPr>
      <w:r>
        <w:t xml:space="preserve">Mentalreservation, geheimer Vorbehalt (Täuschungsgeschäft) </w:t>
      </w:r>
    </w:p>
    <w:p w:rsidR="004A7409" w:rsidRDefault="004A7409" w:rsidP="004A7409">
      <w:pPr>
        <w:pStyle w:val="Listenabsatz"/>
        <w:numPr>
          <w:ilvl w:val="1"/>
          <w:numId w:val="14"/>
        </w:numPr>
      </w:pPr>
      <w:r>
        <w:t>ist gültig</w:t>
      </w:r>
    </w:p>
    <w:p w:rsidR="004A7409" w:rsidRDefault="004A7409" w:rsidP="004A7409">
      <w:pPr>
        <w:pStyle w:val="Listenabsatz"/>
        <w:numPr>
          <w:ilvl w:val="0"/>
          <w:numId w:val="14"/>
        </w:numPr>
      </w:pPr>
      <w:r>
        <w:t>Scherzerklärung</w:t>
      </w:r>
    </w:p>
    <w:p w:rsidR="004A7409" w:rsidRDefault="004A7409" w:rsidP="004A7409">
      <w:pPr>
        <w:pStyle w:val="Listenabsatz"/>
        <w:numPr>
          <w:ilvl w:val="1"/>
          <w:numId w:val="14"/>
        </w:numPr>
      </w:pPr>
      <w:r>
        <w:t>ist ungültig</w:t>
      </w:r>
    </w:p>
    <w:p w:rsidR="004A7409" w:rsidRDefault="004A7409" w:rsidP="004A7409">
      <w:pPr>
        <w:pStyle w:val="Listenabsatz"/>
        <w:numPr>
          <w:ilvl w:val="0"/>
          <w:numId w:val="14"/>
        </w:numPr>
      </w:pPr>
      <w:r>
        <w:t>Scheingeschäft</w:t>
      </w:r>
    </w:p>
    <w:p w:rsidR="004A7409" w:rsidRDefault="004A7409" w:rsidP="004A7409">
      <w:pPr>
        <w:pStyle w:val="Listenabsatz"/>
        <w:numPr>
          <w:ilvl w:val="1"/>
          <w:numId w:val="14"/>
        </w:numPr>
      </w:pPr>
      <w:r>
        <w:t xml:space="preserve">ob gültig oder nicht </w:t>
      </w:r>
      <w:r>
        <w:sym w:font="Wingdings" w:char="F0E0"/>
      </w:r>
      <w:r>
        <w:t xml:space="preserve"> abhängig von gesetzliches zulässigkeit</w:t>
      </w:r>
    </w:p>
    <w:p w:rsidR="004A7409" w:rsidRDefault="004A7409" w:rsidP="004A7409">
      <w:pPr>
        <w:pStyle w:val="Listenabsatz"/>
        <w:numPr>
          <w:ilvl w:val="0"/>
          <w:numId w:val="14"/>
        </w:numPr>
      </w:pPr>
      <w:r>
        <w:t>Umgehungsgeschäft</w:t>
      </w:r>
    </w:p>
    <w:p w:rsidR="004A7409" w:rsidRDefault="004A7409" w:rsidP="004A7409">
      <w:pPr>
        <w:pStyle w:val="Listenabsatz"/>
        <w:numPr>
          <w:ilvl w:val="0"/>
          <w:numId w:val="14"/>
        </w:numPr>
      </w:pPr>
      <w:r>
        <w:t>Irrtum</w:t>
      </w:r>
    </w:p>
    <w:p w:rsidR="004A7409" w:rsidRDefault="004A7409" w:rsidP="004A7409">
      <w:pPr>
        <w:pStyle w:val="Listenabsatz"/>
        <w:numPr>
          <w:ilvl w:val="0"/>
          <w:numId w:val="14"/>
        </w:numPr>
      </w:pPr>
      <w:r>
        <w:t>List</w:t>
      </w:r>
    </w:p>
    <w:p w:rsidR="004A7409" w:rsidRDefault="004A7409" w:rsidP="004A7409">
      <w:pPr>
        <w:pStyle w:val="Listenabsatz"/>
        <w:numPr>
          <w:ilvl w:val="0"/>
          <w:numId w:val="14"/>
        </w:numPr>
      </w:pPr>
      <w:r>
        <w:t>Drohung</w:t>
      </w:r>
    </w:p>
    <w:p w:rsidR="005501CB" w:rsidRPr="005501CB" w:rsidRDefault="005501CB" w:rsidP="005501CB">
      <w:pPr>
        <w:rPr>
          <w:b/>
        </w:rPr>
      </w:pPr>
      <w:r w:rsidRPr="005501CB">
        <w:rPr>
          <w:b/>
        </w:rPr>
        <w:lastRenderedPageBreak/>
        <w:t>Irrtum</w:t>
      </w:r>
      <w:r w:rsidR="00DA24A4">
        <w:rPr>
          <w:b/>
        </w:rPr>
        <w:t xml:space="preserve"> (wichtig)</w:t>
      </w:r>
      <w:bookmarkStart w:id="0" w:name="_GoBack"/>
      <w:bookmarkEnd w:id="0"/>
    </w:p>
    <w:p w:rsidR="005501CB" w:rsidRDefault="005501CB" w:rsidP="005501CB">
      <w:pPr>
        <w:pStyle w:val="Listenabsatz"/>
        <w:numPr>
          <w:ilvl w:val="0"/>
          <w:numId w:val="15"/>
        </w:numPr>
      </w:pPr>
      <w:r>
        <w:t>Vertrag kommt zustande, trotz Irrtums wegen Vertrauenstheorie</w:t>
      </w:r>
    </w:p>
    <w:p w:rsidR="005501CB" w:rsidRDefault="005501CB" w:rsidP="005501CB">
      <w:pPr>
        <w:pStyle w:val="Listenabsatz"/>
        <w:numPr>
          <w:ilvl w:val="0"/>
          <w:numId w:val="15"/>
        </w:numPr>
      </w:pPr>
      <w:r>
        <w:t>Fehlvorstellung von Wirklichkeit im Zeitpunkt des Vertragsabschlusses</w:t>
      </w:r>
    </w:p>
    <w:p w:rsidR="005501CB" w:rsidRDefault="005501CB" w:rsidP="005501CB">
      <w:pPr>
        <w:pStyle w:val="Listenabsatz"/>
        <w:numPr>
          <w:ilvl w:val="0"/>
          <w:numId w:val="15"/>
        </w:numPr>
      </w:pPr>
      <w:r>
        <w:t>Beachtlich</w:t>
      </w:r>
    </w:p>
    <w:p w:rsidR="005501CB" w:rsidRDefault="005501CB" w:rsidP="005501CB">
      <w:pPr>
        <w:pStyle w:val="Listenabsatz"/>
        <w:numPr>
          <w:ilvl w:val="1"/>
          <w:numId w:val="15"/>
        </w:numPr>
      </w:pPr>
      <w:r>
        <w:t>Geschäftsirrtum liegt vor, wenn man über die Natur des Geschäfts, den Gegenstand oder über die Person irrt.</w:t>
      </w:r>
    </w:p>
    <w:p w:rsidR="005501CB" w:rsidRDefault="005501CB" w:rsidP="005501CB">
      <w:pPr>
        <w:pStyle w:val="Listenabsatz"/>
        <w:numPr>
          <w:ilvl w:val="1"/>
          <w:numId w:val="15"/>
        </w:numPr>
      </w:pPr>
      <w:r>
        <w:t>Erklärungsirrtum liegt vor, wenn der Erklärende irrtümlich etwas anderes erklärt (verspricht sich, verschreibt sich, Übermittlungsfehler), als er erklären wollte (Irrtum über die Bedeutung der Erklärung oder auch kein Erklärungsbewusstsein).</w:t>
      </w:r>
    </w:p>
    <w:p w:rsidR="005501CB" w:rsidRDefault="005501CB" w:rsidP="005501CB">
      <w:pPr>
        <w:pStyle w:val="Listenabsatz"/>
        <w:numPr>
          <w:ilvl w:val="2"/>
          <w:numId w:val="15"/>
        </w:numPr>
      </w:pPr>
      <w:r>
        <w:t>Falsa demonstratio: Konsens über falsche Bezeichnung</w:t>
      </w:r>
    </w:p>
    <w:p w:rsidR="005501CB" w:rsidRDefault="005501CB" w:rsidP="005501CB">
      <w:pPr>
        <w:pStyle w:val="Listenabsatz"/>
        <w:numPr>
          <w:ilvl w:val="0"/>
          <w:numId w:val="15"/>
        </w:numPr>
      </w:pPr>
      <w:r>
        <w:t>Unbeachtlich – mit Ausnahmen!</w:t>
      </w:r>
    </w:p>
    <w:p w:rsidR="005501CB" w:rsidRDefault="005501CB" w:rsidP="005501CB">
      <w:pPr>
        <w:pStyle w:val="Listenabsatz"/>
        <w:numPr>
          <w:ilvl w:val="0"/>
          <w:numId w:val="16"/>
        </w:numPr>
      </w:pPr>
      <w:r>
        <w:t>Motivirrtum („Gründe der Erklärung“)</w:t>
      </w:r>
    </w:p>
    <w:p w:rsidR="005501CB" w:rsidRDefault="005501CB" w:rsidP="005501CB">
      <w:pPr>
        <w:pStyle w:val="Listenabsatz"/>
        <w:numPr>
          <w:ilvl w:val="1"/>
          <w:numId w:val="16"/>
        </w:numPr>
      </w:pPr>
      <w:r>
        <w:t>Nur bei List, unentgeltlichen Geschäften (§ 901), letztwilligen Verfügungen (§572) sowie bei Erhebung zum Geschäftsinhalt beachtlich.</w:t>
      </w:r>
    </w:p>
    <w:p w:rsidR="005501CB" w:rsidRDefault="005501CB" w:rsidP="005501CB">
      <w:pPr>
        <w:pStyle w:val="Listenabsatz"/>
        <w:numPr>
          <w:ilvl w:val="0"/>
          <w:numId w:val="16"/>
        </w:numPr>
      </w:pPr>
      <w:r>
        <w:t>Sonderfälle</w:t>
      </w:r>
    </w:p>
    <w:p w:rsidR="005501CB" w:rsidRDefault="005501CB" w:rsidP="005501CB">
      <w:pPr>
        <w:pStyle w:val="Listenabsatz"/>
        <w:numPr>
          <w:ilvl w:val="1"/>
          <w:numId w:val="16"/>
        </w:numPr>
      </w:pPr>
      <w:r>
        <w:t>Kalkulationsirrtum: unbeachtlicher Motivirrtum, strittig. Wertirrtum (nur ein Motivirrtum, unstrittig)</w:t>
      </w:r>
    </w:p>
    <w:p w:rsidR="005501CB" w:rsidRDefault="005501CB" w:rsidP="005501CB">
      <w:pPr>
        <w:pStyle w:val="Listenabsatz"/>
        <w:numPr>
          <w:ilvl w:val="1"/>
          <w:numId w:val="16"/>
        </w:numPr>
      </w:pPr>
      <w:r>
        <w:t>§ 934 ABGB: Erst die Verkürzung über die Hälfte ist beachtlich.</w:t>
      </w:r>
    </w:p>
    <w:p w:rsidR="005501CB" w:rsidRDefault="005501CB" w:rsidP="005501CB">
      <w:pPr>
        <w:pStyle w:val="Listenabsatz"/>
        <w:numPr>
          <w:ilvl w:val="1"/>
          <w:numId w:val="16"/>
        </w:numPr>
      </w:pPr>
      <w:r>
        <w:t>§ 871 Abs. 2 WICHTIG: Ein Umstand, über den aufgeklärt werden muss, ist automatisch ein Geschäftsirrtum.</w:t>
      </w:r>
    </w:p>
    <w:p w:rsidR="005501CB" w:rsidRDefault="005501CB" w:rsidP="005501CB">
      <w:pPr>
        <w:pStyle w:val="Listenabsatz"/>
        <w:numPr>
          <w:ilvl w:val="0"/>
          <w:numId w:val="15"/>
        </w:numPr>
      </w:pPr>
      <w:r>
        <w:t>Anfechtungsvoraussetzungen (§ 871 ABGB)</w:t>
      </w:r>
    </w:p>
    <w:p w:rsidR="005501CB" w:rsidRDefault="005501CB" w:rsidP="005501CB">
      <w:pPr>
        <w:pStyle w:val="Listenabsatz"/>
        <w:numPr>
          <w:ilvl w:val="1"/>
          <w:numId w:val="15"/>
        </w:numPr>
      </w:pPr>
      <w:r>
        <w:t>vom Gegner veranlasst: entweder durch positives Tun oder durch Unterlassung der Aufklärung über alles woran der Irrende ein erkennbares Interesse hat und sich nicht selbst informieren kann.</w:t>
      </w:r>
    </w:p>
    <w:p w:rsidR="005501CB" w:rsidRDefault="005501CB" w:rsidP="005501CB">
      <w:pPr>
        <w:pStyle w:val="Listenabsatz"/>
        <w:numPr>
          <w:ilvl w:val="1"/>
          <w:numId w:val="15"/>
        </w:numPr>
      </w:pPr>
      <w:r>
        <w:t>dem Gegner offenbar auffallen musste</w:t>
      </w:r>
    </w:p>
    <w:p w:rsidR="005501CB" w:rsidRDefault="005501CB" w:rsidP="005501CB">
      <w:pPr>
        <w:pStyle w:val="Listenabsatz"/>
        <w:numPr>
          <w:ilvl w:val="1"/>
          <w:numId w:val="15"/>
        </w:numPr>
      </w:pPr>
      <w:r>
        <w:t>vom Irrenden rechtzeitig aufgeklärt</w:t>
      </w:r>
    </w:p>
    <w:p w:rsidR="005501CB" w:rsidRDefault="005501CB" w:rsidP="005501CB">
      <w:pPr>
        <w:pStyle w:val="Listenabsatz"/>
        <w:numPr>
          <w:ilvl w:val="0"/>
          <w:numId w:val="15"/>
        </w:numPr>
      </w:pPr>
      <w:r>
        <w:t>Rechtsfolge des beachtlichen Irrtums</w:t>
      </w:r>
    </w:p>
    <w:p w:rsidR="005501CB" w:rsidRDefault="005501CB" w:rsidP="005501CB">
      <w:pPr>
        <w:pStyle w:val="Listenabsatz"/>
        <w:numPr>
          <w:ilvl w:val="1"/>
          <w:numId w:val="15"/>
        </w:numPr>
      </w:pPr>
      <w:r>
        <w:t>Wesentlicher Irrtum: der Vertrag wäre nicht abgeschlossen worden: Anfechtung und Rückabwicklung (§ 877 ABGB)</w:t>
      </w:r>
    </w:p>
    <w:p w:rsidR="005501CB" w:rsidRDefault="005501CB" w:rsidP="005501CB">
      <w:pPr>
        <w:pStyle w:val="Listenabsatz"/>
        <w:numPr>
          <w:ilvl w:val="1"/>
          <w:numId w:val="15"/>
        </w:numPr>
      </w:pPr>
      <w:r>
        <w:t>– Unwesentlicher Irrtum, der Vertrag wäre von beiden Vertragspartnern anders abgeschlossen worden: Vertragsanpassung (§ 872 ABGB) idR. eine Preisminderung.</w:t>
      </w:r>
    </w:p>
    <w:p w:rsidR="000F521D" w:rsidRDefault="005501CB" w:rsidP="005501CB">
      <w:pPr>
        <w:pStyle w:val="Listenabsatz"/>
        <w:numPr>
          <w:ilvl w:val="0"/>
          <w:numId w:val="15"/>
        </w:numPr>
      </w:pPr>
      <w:r>
        <w:t>Frist: 3 Jahre ab Vertragsabschluss geltend zu machen (§ 1487 ABGB)</w:t>
      </w:r>
    </w:p>
    <w:p w:rsidR="005501CB" w:rsidRPr="005501CB" w:rsidRDefault="005501CB" w:rsidP="00993087">
      <w:pPr>
        <w:rPr>
          <w:b/>
        </w:rPr>
      </w:pPr>
      <w:r w:rsidRPr="005501CB">
        <w:rPr>
          <w:b/>
        </w:rPr>
        <w:t>Drohung/List</w:t>
      </w:r>
    </w:p>
    <w:p w:rsidR="005501CB" w:rsidRDefault="005501CB" w:rsidP="005501CB">
      <w:pPr>
        <w:pStyle w:val="Listenabsatz"/>
        <w:numPr>
          <w:ilvl w:val="0"/>
          <w:numId w:val="17"/>
        </w:numPr>
      </w:pPr>
      <w:r>
        <w:t>List = arglistige Täuschung</w:t>
      </w:r>
    </w:p>
    <w:p w:rsidR="005501CB" w:rsidRDefault="005501CB" w:rsidP="005501CB">
      <w:pPr>
        <w:pStyle w:val="Listenabsatz"/>
        <w:numPr>
          <w:ilvl w:val="1"/>
          <w:numId w:val="17"/>
        </w:numPr>
      </w:pPr>
      <w:r>
        <w:t>30 Jahre ab Vertragsabschluss, selbst bei Motivirrtum beachtlich (§ 870 ABGB)</w:t>
      </w:r>
    </w:p>
    <w:p w:rsidR="005501CB" w:rsidRDefault="005501CB" w:rsidP="005501CB">
      <w:pPr>
        <w:pStyle w:val="Listenabsatz"/>
        <w:numPr>
          <w:ilvl w:val="0"/>
          <w:numId w:val="17"/>
        </w:numPr>
      </w:pPr>
      <w:r>
        <w:t>Drohung</w:t>
      </w:r>
    </w:p>
    <w:p w:rsidR="005501CB" w:rsidRDefault="005501CB" w:rsidP="005501CB">
      <w:pPr>
        <w:pStyle w:val="Listenabsatz"/>
        <w:numPr>
          <w:ilvl w:val="1"/>
          <w:numId w:val="17"/>
        </w:numPr>
      </w:pPr>
      <w:r>
        <w:t>Ungerechter Zwang (unerlaubte Mittel-Zweckbeziehung)</w:t>
      </w:r>
    </w:p>
    <w:p w:rsidR="005501CB" w:rsidRDefault="005501CB" w:rsidP="005501CB">
      <w:pPr>
        <w:pStyle w:val="Listenabsatz"/>
        <w:numPr>
          <w:ilvl w:val="1"/>
          <w:numId w:val="17"/>
        </w:numPr>
      </w:pPr>
      <w:r>
        <w:t>Begründete Furcht</w:t>
      </w:r>
    </w:p>
    <w:p w:rsidR="005501CB" w:rsidRDefault="005501CB" w:rsidP="005501CB">
      <w:pPr>
        <w:pStyle w:val="Listenabsatz"/>
        <w:numPr>
          <w:ilvl w:val="1"/>
          <w:numId w:val="17"/>
        </w:numPr>
      </w:pPr>
      <w:r>
        <w:t>Kausalität</w:t>
      </w:r>
    </w:p>
    <w:p w:rsidR="005501CB" w:rsidRDefault="005501CB" w:rsidP="005501CB">
      <w:pPr>
        <w:pStyle w:val="Listenabsatz"/>
        <w:numPr>
          <w:ilvl w:val="1"/>
          <w:numId w:val="17"/>
        </w:numPr>
      </w:pPr>
      <w:r>
        <w:t>3 Jahre ab Wegfall der Zwangslage (§ 870 ABGB)</w:t>
      </w:r>
    </w:p>
    <w:p w:rsidR="005501CB" w:rsidRDefault="005501CB" w:rsidP="005501CB">
      <w:pPr>
        <w:pStyle w:val="Listenabsatz"/>
        <w:numPr>
          <w:ilvl w:val="0"/>
          <w:numId w:val="17"/>
        </w:numPr>
      </w:pPr>
      <w:r>
        <w:t>Rechtsfolge</w:t>
      </w:r>
    </w:p>
    <w:p w:rsidR="005501CB" w:rsidRDefault="005501CB" w:rsidP="005501CB">
      <w:pPr>
        <w:pStyle w:val="Listenabsatz"/>
        <w:numPr>
          <w:ilvl w:val="1"/>
          <w:numId w:val="17"/>
        </w:numPr>
      </w:pPr>
      <w:r>
        <w:t>Der Vertrag wird behandelt, als habe er nie bestanden und die Leistungen sind zurückzustellen</w:t>
      </w:r>
    </w:p>
    <w:p w:rsidR="005501CB" w:rsidRDefault="005501CB" w:rsidP="005501CB"/>
    <w:p w:rsidR="005501CB" w:rsidRDefault="005501CB" w:rsidP="005501CB"/>
    <w:p w:rsidR="005501CB" w:rsidRPr="005501CB" w:rsidRDefault="005501CB" w:rsidP="005501CB">
      <w:pPr>
        <w:rPr>
          <w:b/>
        </w:rPr>
      </w:pPr>
      <w:r w:rsidRPr="005501CB">
        <w:rPr>
          <w:b/>
        </w:rPr>
        <w:lastRenderedPageBreak/>
        <w:t>Vertragsrecht</w:t>
      </w:r>
    </w:p>
    <w:p w:rsidR="005501CB" w:rsidRDefault="005501CB" w:rsidP="005501CB">
      <w:pPr>
        <w:pStyle w:val="Listenabsatz"/>
        <w:numPr>
          <w:ilvl w:val="0"/>
          <w:numId w:val="18"/>
        </w:numPr>
      </w:pPr>
      <w:r>
        <w:t>• Rechtsgeschäft = Vertrag</w:t>
      </w:r>
    </w:p>
    <w:p w:rsidR="005501CB" w:rsidRDefault="005501CB" w:rsidP="002854B7">
      <w:pPr>
        <w:pStyle w:val="Listenabsatz"/>
        <w:numPr>
          <w:ilvl w:val="1"/>
          <w:numId w:val="18"/>
        </w:numPr>
      </w:pPr>
      <w:r>
        <w:t>Eine oder mehrere Willenserklärungen mit</w:t>
      </w:r>
      <w:r w:rsidR="002854B7">
        <w:t xml:space="preserve"> </w:t>
      </w:r>
      <w:r>
        <w:t>Rechtsfolgenabsicht</w:t>
      </w:r>
    </w:p>
    <w:p w:rsidR="005501CB" w:rsidRDefault="005501CB" w:rsidP="002854B7">
      <w:pPr>
        <w:pStyle w:val="Listenabsatz"/>
        <w:numPr>
          <w:ilvl w:val="1"/>
          <w:numId w:val="18"/>
        </w:numPr>
      </w:pPr>
      <w:r>
        <w:t>Willenserklärung = jede mit Rechtsfolgewillen</w:t>
      </w:r>
      <w:r w:rsidR="002854B7">
        <w:t xml:space="preserve"> </w:t>
      </w:r>
      <w:r>
        <w:t>abgegebene Erklärung</w:t>
      </w:r>
      <w:r w:rsidR="002854B7">
        <w:t xml:space="preserve"> entweder</w:t>
      </w:r>
    </w:p>
    <w:p w:rsidR="005501CB" w:rsidRDefault="002854B7" w:rsidP="002854B7">
      <w:pPr>
        <w:pStyle w:val="Listenabsatz"/>
        <w:numPr>
          <w:ilvl w:val="2"/>
          <w:numId w:val="18"/>
        </w:numPr>
      </w:pPr>
      <w:r>
        <w:t>a</w:t>
      </w:r>
      <w:r w:rsidR="005501CB">
        <w:t>usdrücklich</w:t>
      </w:r>
    </w:p>
    <w:p w:rsidR="002854B7" w:rsidRDefault="002854B7" w:rsidP="002854B7">
      <w:pPr>
        <w:pStyle w:val="Listenabsatz"/>
        <w:numPr>
          <w:ilvl w:val="2"/>
          <w:numId w:val="18"/>
        </w:numPr>
      </w:pPr>
      <w:r>
        <w:t>schlüssig (wenn kein Zweifel am Inhalt)</w:t>
      </w:r>
    </w:p>
    <w:p w:rsidR="005501CB" w:rsidRDefault="002854B7" w:rsidP="002854B7">
      <w:pPr>
        <w:pStyle w:val="Listenabsatz"/>
        <w:numPr>
          <w:ilvl w:val="2"/>
          <w:numId w:val="18"/>
        </w:numPr>
      </w:pPr>
      <w:r>
        <w:t>s</w:t>
      </w:r>
      <w:r w:rsidR="005501CB">
        <w:t>tillschweigend</w:t>
      </w:r>
    </w:p>
    <w:p w:rsidR="005501CB" w:rsidRDefault="005501CB" w:rsidP="002854B7">
      <w:pPr>
        <w:pStyle w:val="Listenabsatz"/>
        <w:numPr>
          <w:ilvl w:val="2"/>
          <w:numId w:val="18"/>
        </w:numPr>
      </w:pPr>
      <w:r>
        <w:t>Empfangsbedürftigkeit</w:t>
      </w:r>
    </w:p>
    <w:p w:rsidR="005501CB" w:rsidRDefault="005501CB" w:rsidP="002854B7">
      <w:pPr>
        <w:pStyle w:val="Listenabsatz"/>
        <w:numPr>
          <w:ilvl w:val="3"/>
          <w:numId w:val="18"/>
        </w:numPr>
      </w:pPr>
      <w:r>
        <w:t>Zugangszeitpunkt</w:t>
      </w:r>
    </w:p>
    <w:p w:rsidR="005501CB" w:rsidRDefault="005501CB" w:rsidP="002854B7">
      <w:pPr>
        <w:pStyle w:val="Listenabsatz"/>
        <w:numPr>
          <w:ilvl w:val="2"/>
          <w:numId w:val="18"/>
        </w:numPr>
      </w:pPr>
      <w:r>
        <w:t>Auslegung</w:t>
      </w:r>
    </w:p>
    <w:p w:rsidR="005501CB" w:rsidRDefault="005501CB" w:rsidP="002854B7">
      <w:pPr>
        <w:pStyle w:val="Listenabsatz"/>
        <w:numPr>
          <w:ilvl w:val="2"/>
          <w:numId w:val="18"/>
        </w:numPr>
      </w:pPr>
      <w:r>
        <w:t>Willensmängel</w:t>
      </w:r>
    </w:p>
    <w:p w:rsidR="005501CB" w:rsidRDefault="005501CB" w:rsidP="002854B7">
      <w:pPr>
        <w:pStyle w:val="Listenabsatz"/>
        <w:numPr>
          <w:ilvl w:val="3"/>
          <w:numId w:val="18"/>
        </w:numPr>
      </w:pPr>
      <w:r>
        <w:t>Irrtum, Arglist, Drohung</w:t>
      </w:r>
    </w:p>
    <w:p w:rsidR="005501CB" w:rsidRDefault="005501CB" w:rsidP="002854B7">
      <w:pPr>
        <w:pStyle w:val="Listenabsatz"/>
        <w:numPr>
          <w:ilvl w:val="2"/>
          <w:numId w:val="18"/>
        </w:numPr>
      </w:pPr>
      <w:r>
        <w:t>Dissens</w:t>
      </w:r>
    </w:p>
    <w:p w:rsidR="005501CB" w:rsidRDefault="005501CB" w:rsidP="00993087"/>
    <w:p w:rsidR="005501CB" w:rsidRPr="002854B7" w:rsidRDefault="002854B7" w:rsidP="00993087">
      <w:pPr>
        <w:rPr>
          <w:b/>
        </w:rPr>
      </w:pPr>
      <w:r w:rsidRPr="002854B7">
        <w:rPr>
          <w:b/>
        </w:rPr>
        <w:t>Allgemeine Geschäftsbedingungen (AGB)</w:t>
      </w:r>
    </w:p>
    <w:p w:rsidR="004A7409" w:rsidRDefault="00797B8C" w:rsidP="00797B8C">
      <w:pPr>
        <w:pStyle w:val="Listenabsatz"/>
        <w:numPr>
          <w:ilvl w:val="0"/>
          <w:numId w:val="19"/>
        </w:numPr>
      </w:pPr>
      <w:r>
        <w:t>Für eine Vielzahl von Verträgen vorformulierte Vertragsbedingungen</w:t>
      </w:r>
    </w:p>
    <w:p w:rsidR="00797B8C" w:rsidRDefault="00797B8C" w:rsidP="00797B8C">
      <w:pPr>
        <w:pStyle w:val="Listenabsatz"/>
        <w:numPr>
          <w:ilvl w:val="0"/>
          <w:numId w:val="19"/>
        </w:numPr>
      </w:pPr>
      <w:r>
        <w:t>Überraschungsgefahr durch das „Kleingedruckte“</w:t>
      </w:r>
    </w:p>
    <w:p w:rsidR="00797B8C" w:rsidRDefault="00797B8C" w:rsidP="00797B8C">
      <w:pPr>
        <w:pStyle w:val="Listenabsatz"/>
        <w:numPr>
          <w:ilvl w:val="0"/>
          <w:numId w:val="19"/>
        </w:numPr>
      </w:pPr>
      <w:r>
        <w:t>Geltung: Teil der Vertragsvereinbarung</w:t>
      </w:r>
    </w:p>
    <w:p w:rsidR="00797B8C" w:rsidRDefault="00797B8C" w:rsidP="00797B8C">
      <w:pPr>
        <w:pStyle w:val="Listenabsatz"/>
        <w:numPr>
          <w:ilvl w:val="1"/>
          <w:numId w:val="19"/>
        </w:numPr>
      </w:pPr>
      <w:r>
        <w:t>(Ausdrücklicher) Hinweis bei Vertragsabschluss nötig</w:t>
      </w:r>
    </w:p>
    <w:p w:rsidR="00797B8C" w:rsidRDefault="00797B8C" w:rsidP="00797B8C">
      <w:pPr>
        <w:pStyle w:val="Listenabsatz"/>
        <w:numPr>
          <w:ilvl w:val="1"/>
          <w:numId w:val="19"/>
        </w:numPr>
      </w:pPr>
      <w:r>
        <w:t>Abdruck auf Rechnungen oder Lieferscheinen nicht ausreichend</w:t>
      </w:r>
    </w:p>
    <w:p w:rsidR="00797B8C" w:rsidRDefault="00797B8C" w:rsidP="00797B8C">
      <w:pPr>
        <w:pStyle w:val="Listenabsatz"/>
        <w:numPr>
          <w:ilvl w:val="0"/>
          <w:numId w:val="19"/>
        </w:numPr>
      </w:pPr>
      <w:r>
        <w:t>• Geltungskontrolle</w:t>
      </w:r>
    </w:p>
    <w:p w:rsidR="00797B8C" w:rsidRDefault="00797B8C" w:rsidP="00797B8C">
      <w:pPr>
        <w:pStyle w:val="Listenabsatz"/>
        <w:numPr>
          <w:ilvl w:val="1"/>
          <w:numId w:val="19"/>
        </w:numPr>
      </w:pPr>
      <w:r>
        <w:t>Wurden diese rechtmäßig vereinbart?</w:t>
      </w:r>
    </w:p>
    <w:p w:rsidR="00797B8C" w:rsidRDefault="00797B8C" w:rsidP="00797B8C">
      <w:pPr>
        <w:pStyle w:val="Listenabsatz"/>
        <w:numPr>
          <w:ilvl w:val="0"/>
          <w:numId w:val="19"/>
        </w:numPr>
      </w:pPr>
      <w:r>
        <w:t>• Inhaltskontrolle</w:t>
      </w:r>
    </w:p>
    <w:p w:rsidR="00797B8C" w:rsidRDefault="00797B8C" w:rsidP="00797B8C">
      <w:pPr>
        <w:pStyle w:val="Listenabsatz"/>
        <w:numPr>
          <w:ilvl w:val="1"/>
          <w:numId w:val="19"/>
        </w:numPr>
      </w:pPr>
      <w:r>
        <w:t>Ist dieser Inhalt rechtlich zulässig?</w:t>
      </w:r>
    </w:p>
    <w:p w:rsidR="00797B8C" w:rsidRDefault="00797B8C" w:rsidP="00797B8C">
      <w:pPr>
        <w:pStyle w:val="Listenabsatz"/>
        <w:numPr>
          <w:ilvl w:val="0"/>
          <w:numId w:val="19"/>
        </w:numPr>
      </w:pPr>
      <w:r>
        <w:t>• Nicht-Verbraucher</w:t>
      </w:r>
    </w:p>
    <w:p w:rsidR="00797B8C" w:rsidRDefault="00797B8C" w:rsidP="00797B8C">
      <w:pPr>
        <w:pStyle w:val="Listenabsatz"/>
        <w:numPr>
          <w:ilvl w:val="0"/>
          <w:numId w:val="19"/>
        </w:numPr>
      </w:pPr>
      <w:r>
        <w:t>Keine nachteiligen, ungewöhnlichen oder überraschenden Klauseln (§864a ABGB)</w:t>
      </w:r>
    </w:p>
    <w:p w:rsidR="00797B8C" w:rsidRDefault="00797B8C" w:rsidP="00797B8C">
      <w:pPr>
        <w:pStyle w:val="Listenabsatz"/>
        <w:numPr>
          <w:ilvl w:val="1"/>
          <w:numId w:val="19"/>
        </w:numPr>
      </w:pPr>
      <w:r>
        <w:t>Kein Verstoß gegen die guten Sitten (§ 879 ABGB)</w:t>
      </w:r>
    </w:p>
    <w:p w:rsidR="00797B8C" w:rsidRDefault="00797B8C" w:rsidP="00797B8C">
      <w:pPr>
        <w:pStyle w:val="Listenabsatz"/>
        <w:numPr>
          <w:ilvl w:val="1"/>
          <w:numId w:val="19"/>
        </w:numPr>
      </w:pPr>
      <w:r>
        <w:t>Sichtbarkeit der AGB in Geschäftsräumen bei regelmäßiger Verwendung</w:t>
      </w:r>
    </w:p>
    <w:p w:rsidR="003C0556" w:rsidRDefault="003C0556" w:rsidP="003C0556">
      <w:pPr>
        <w:pStyle w:val="Listenabsatz"/>
        <w:numPr>
          <w:ilvl w:val="0"/>
          <w:numId w:val="19"/>
        </w:numPr>
      </w:pPr>
      <w:r>
        <w:t>Verbraucher</w:t>
      </w:r>
    </w:p>
    <w:p w:rsidR="003C0556" w:rsidRDefault="003C0556" w:rsidP="003C0556">
      <w:pPr>
        <w:pStyle w:val="Listenabsatz"/>
        <w:numPr>
          <w:ilvl w:val="1"/>
          <w:numId w:val="19"/>
        </w:numPr>
      </w:pPr>
      <w:r>
        <w:t>Konsumentenschutz + ABGB</w:t>
      </w:r>
    </w:p>
    <w:p w:rsidR="003C0556" w:rsidRDefault="003C0556" w:rsidP="003C0556">
      <w:pPr>
        <w:pStyle w:val="Listenabsatz"/>
        <w:numPr>
          <w:ilvl w:val="1"/>
          <w:numId w:val="19"/>
        </w:numPr>
      </w:pPr>
      <w:r>
        <w:t>Unzulässige Vertragsbestandteile</w:t>
      </w:r>
    </w:p>
    <w:p w:rsidR="003C0556" w:rsidRDefault="003C0556" w:rsidP="003C0556">
      <w:pPr>
        <w:pStyle w:val="Listenabsatz"/>
        <w:numPr>
          <w:ilvl w:val="2"/>
          <w:numId w:val="19"/>
        </w:numPr>
      </w:pPr>
      <w:r>
        <w:t>Fristen</w:t>
      </w:r>
    </w:p>
    <w:p w:rsidR="003C0556" w:rsidRDefault="003C0556" w:rsidP="003C0556">
      <w:pPr>
        <w:pStyle w:val="Listenabsatz"/>
        <w:numPr>
          <w:ilvl w:val="2"/>
          <w:numId w:val="19"/>
        </w:numPr>
      </w:pPr>
      <w:r>
        <w:t>Rechtwirkungen von Verhalten</w:t>
      </w:r>
    </w:p>
    <w:p w:rsidR="003C0556" w:rsidRDefault="003C0556" w:rsidP="003C0556">
      <w:pPr>
        <w:pStyle w:val="Listenabsatz"/>
        <w:numPr>
          <w:ilvl w:val="2"/>
          <w:numId w:val="19"/>
        </w:numPr>
      </w:pPr>
      <w:r>
        <w:t>Zugang</w:t>
      </w:r>
    </w:p>
    <w:p w:rsidR="003C0556" w:rsidRDefault="003C0556" w:rsidP="003C0556">
      <w:pPr>
        <w:pStyle w:val="Listenabsatz"/>
        <w:numPr>
          <w:ilvl w:val="2"/>
          <w:numId w:val="19"/>
        </w:numPr>
      </w:pPr>
      <w:r>
        <w:t>Entgelterhöhung</w:t>
      </w:r>
    </w:p>
    <w:p w:rsidR="003C0556" w:rsidRDefault="003C0556" w:rsidP="003C0556">
      <w:pPr>
        <w:pStyle w:val="Listenabsatz"/>
        <w:numPr>
          <w:ilvl w:val="2"/>
          <w:numId w:val="19"/>
        </w:numPr>
      </w:pPr>
      <w:r>
        <w:t>Verzicht auf Zurückbehaltungsrecht</w:t>
      </w:r>
    </w:p>
    <w:p w:rsidR="003C0556" w:rsidRDefault="003C0556" w:rsidP="003C0556">
      <w:pPr>
        <w:pStyle w:val="Listenabsatz"/>
        <w:numPr>
          <w:ilvl w:val="2"/>
          <w:numId w:val="19"/>
        </w:numPr>
      </w:pPr>
      <w:r>
        <w:t>Verzicht auf Aufrechnungsmöglichkeit</w:t>
      </w:r>
    </w:p>
    <w:p w:rsidR="003C0556" w:rsidRDefault="003C0556" w:rsidP="003C0556">
      <w:pPr>
        <w:pStyle w:val="Listenabsatz"/>
        <w:numPr>
          <w:ilvl w:val="2"/>
          <w:numId w:val="19"/>
        </w:numPr>
      </w:pPr>
      <w:r>
        <w:t>Überhöhte Zinsen</w:t>
      </w:r>
    </w:p>
    <w:p w:rsidR="003C0556" w:rsidRDefault="003C0556" w:rsidP="003C0556">
      <w:pPr>
        <w:pStyle w:val="Listenabsatz"/>
        <w:numPr>
          <w:ilvl w:val="2"/>
          <w:numId w:val="19"/>
        </w:numPr>
      </w:pPr>
      <w:r>
        <w:t>Keine Irrtumsanfechtung</w:t>
      </w:r>
    </w:p>
    <w:p w:rsidR="003C0556" w:rsidRDefault="003C0556" w:rsidP="003C0556">
      <w:pPr>
        <w:pStyle w:val="Listenabsatz"/>
        <w:numPr>
          <w:ilvl w:val="0"/>
          <w:numId w:val="19"/>
        </w:numPr>
      </w:pPr>
      <w:r>
        <w:t>Fern- und Auswärtsgeschäfte</w:t>
      </w:r>
    </w:p>
    <w:p w:rsidR="003C0556" w:rsidRDefault="003C0556" w:rsidP="003C0556">
      <w:pPr>
        <w:pStyle w:val="Listenabsatz"/>
        <w:numPr>
          <w:ilvl w:val="1"/>
          <w:numId w:val="19"/>
        </w:numPr>
      </w:pPr>
      <w:r>
        <w:t>Rücktrittsrecht binnen 14 Tage ohne Grund</w:t>
      </w:r>
    </w:p>
    <w:p w:rsidR="003C0556" w:rsidRDefault="003C0556" w:rsidP="00993087"/>
    <w:p w:rsidR="003C0556" w:rsidRDefault="003C0556" w:rsidP="00993087"/>
    <w:p w:rsidR="003C0556" w:rsidRDefault="003C0556" w:rsidP="00993087"/>
    <w:p w:rsidR="002854B7" w:rsidRPr="003C0556" w:rsidRDefault="003C0556" w:rsidP="00993087">
      <w:pPr>
        <w:rPr>
          <w:b/>
        </w:rPr>
      </w:pPr>
      <w:r w:rsidRPr="003C0556">
        <w:rPr>
          <w:b/>
        </w:rPr>
        <w:lastRenderedPageBreak/>
        <w:t>Zusammenfassung AGB</w:t>
      </w:r>
    </w:p>
    <w:p w:rsidR="003C0556" w:rsidRDefault="003C0556" w:rsidP="003C0556">
      <w:pPr>
        <w:pStyle w:val="Listenabsatz"/>
        <w:numPr>
          <w:ilvl w:val="0"/>
          <w:numId w:val="20"/>
        </w:numPr>
      </w:pPr>
      <w:r>
        <w:t>Einbeziehungskontrolle</w:t>
      </w:r>
    </w:p>
    <w:p w:rsidR="003C0556" w:rsidRDefault="003C0556" w:rsidP="003C0556">
      <w:pPr>
        <w:pStyle w:val="Listenabsatz"/>
        <w:numPr>
          <w:ilvl w:val="1"/>
          <w:numId w:val="20"/>
        </w:numPr>
      </w:pPr>
      <w:r>
        <w:t>AGB müssen für Kunden bei Vertragsabschluss erkennbar sein.</w:t>
      </w:r>
    </w:p>
    <w:p w:rsidR="003C0556" w:rsidRDefault="003C0556" w:rsidP="003C0556">
      <w:pPr>
        <w:pStyle w:val="Listenabsatz"/>
        <w:numPr>
          <w:ilvl w:val="1"/>
          <w:numId w:val="20"/>
        </w:numPr>
      </w:pPr>
      <w:r>
        <w:t>Möglichkeit vom Inhalt der AGB vor Abschluss Kenntnis zu erlangen.</w:t>
      </w:r>
    </w:p>
    <w:p w:rsidR="003C0556" w:rsidRDefault="003C0556" w:rsidP="003C0556">
      <w:pPr>
        <w:pStyle w:val="Listenabsatz"/>
        <w:numPr>
          <w:ilvl w:val="0"/>
          <w:numId w:val="20"/>
        </w:numPr>
      </w:pPr>
      <w:r>
        <w:t xml:space="preserve">Geltungskontrolle (§ 864a ABGB) </w:t>
      </w:r>
    </w:p>
    <w:p w:rsidR="003C0556" w:rsidRDefault="003C0556" w:rsidP="003C0556">
      <w:pPr>
        <w:pStyle w:val="Listenabsatz"/>
        <w:numPr>
          <w:ilvl w:val="1"/>
          <w:numId w:val="20"/>
        </w:numPr>
      </w:pPr>
      <w:r>
        <w:t>Nachteilige Klauseln, ungewöhnlichen Inhalts, mit denen der Partnernicht zu rechnen brauchte, auf die nicht besonders hingewiesen wurde.</w:t>
      </w:r>
    </w:p>
    <w:p w:rsidR="003C0556" w:rsidRDefault="003C0556" w:rsidP="003C0556">
      <w:pPr>
        <w:pStyle w:val="Listenabsatz"/>
        <w:numPr>
          <w:ilvl w:val="0"/>
          <w:numId w:val="20"/>
        </w:numPr>
      </w:pPr>
      <w:r>
        <w:t>Inhaltskontrolle</w:t>
      </w:r>
    </w:p>
    <w:p w:rsidR="003C0556" w:rsidRDefault="003C0556" w:rsidP="003C0556">
      <w:pPr>
        <w:pStyle w:val="Listenabsatz"/>
        <w:numPr>
          <w:ilvl w:val="1"/>
          <w:numId w:val="20"/>
        </w:numPr>
      </w:pPr>
      <w:r>
        <w:t>Für Hauptbestimmungen gelten die üblichen Normen (Irrtum, Drohung, List)</w:t>
      </w:r>
    </w:p>
    <w:p w:rsidR="003C0556" w:rsidRDefault="003C0556" w:rsidP="00993087">
      <w:pPr>
        <w:pStyle w:val="Listenabsatz"/>
        <w:numPr>
          <w:ilvl w:val="1"/>
          <w:numId w:val="20"/>
        </w:numPr>
      </w:pPr>
      <w:r>
        <w:t>Gröblich benachteiligende Nebenbestimmungen werden nicht Vertragsinhalt (§ 879 Abs. 3 ABGB).</w:t>
      </w:r>
    </w:p>
    <w:p w:rsidR="003C0556" w:rsidRPr="00836A2D" w:rsidRDefault="00836A2D" w:rsidP="003C0556">
      <w:pPr>
        <w:rPr>
          <w:b/>
        </w:rPr>
      </w:pPr>
      <w:r w:rsidRPr="00836A2D">
        <w:rPr>
          <w:b/>
        </w:rPr>
        <w:t>elektronischer Geschäftsverkehr</w:t>
      </w:r>
    </w:p>
    <w:p w:rsidR="003C0556" w:rsidRDefault="00836A2D" w:rsidP="00836A2D">
      <w:pPr>
        <w:pStyle w:val="Listenabsatz"/>
        <w:numPr>
          <w:ilvl w:val="0"/>
          <w:numId w:val="21"/>
        </w:numPr>
      </w:pPr>
      <w:r>
        <w:t>Dienste der Informationsgesellschaft</w:t>
      </w:r>
    </w:p>
    <w:p w:rsidR="00836A2D" w:rsidRDefault="00836A2D" w:rsidP="00836A2D">
      <w:pPr>
        <w:pStyle w:val="Listenabsatz"/>
        <w:numPr>
          <w:ilvl w:val="1"/>
          <w:numId w:val="21"/>
        </w:numPr>
      </w:pPr>
      <w:r>
        <w:t>„jede in der Regel gegen Entgelt elektronisch im Fernabsatz und auf individuellen Abruf eines Empfängers erbrachte Dienstleistung“</w:t>
      </w:r>
    </w:p>
    <w:p w:rsidR="00836A2D" w:rsidRDefault="00836A2D" w:rsidP="00836A2D">
      <w:pPr>
        <w:pStyle w:val="Listenabsatz"/>
        <w:numPr>
          <w:ilvl w:val="0"/>
          <w:numId w:val="21"/>
        </w:numPr>
      </w:pPr>
      <w:r>
        <w:t>Fernabsatz: „ohne gleichzeitige physische Anwesenheit beider Parteien“.</w:t>
      </w:r>
    </w:p>
    <w:p w:rsidR="00836A2D" w:rsidRDefault="00836A2D" w:rsidP="00836A2D">
      <w:pPr>
        <w:pStyle w:val="Listenabsatz"/>
        <w:numPr>
          <w:ilvl w:val="0"/>
          <w:numId w:val="21"/>
        </w:numPr>
      </w:pPr>
      <w:r>
        <w:t>Herkunftslandprinzip</w:t>
      </w:r>
    </w:p>
    <w:p w:rsidR="00836A2D" w:rsidRDefault="00836A2D" w:rsidP="00836A2D">
      <w:pPr>
        <w:pStyle w:val="Listenabsatz"/>
        <w:numPr>
          <w:ilvl w:val="1"/>
          <w:numId w:val="21"/>
        </w:numPr>
      </w:pPr>
      <w:r>
        <w:t>Ort der Niederlassung eines Dienstanbieters als den Ort, an dem er mittels einer festen Einrichtung auf unbestimmte Zeit eine Wirtschaftstätigkeit tatsächlich ausübt, unabhängig davon, wo Websites, Server und Mailbox installiert sind</w:t>
      </w:r>
    </w:p>
    <w:p w:rsidR="003C0556" w:rsidRDefault="00836A2D" w:rsidP="00836A2D">
      <w:pPr>
        <w:pStyle w:val="Listenabsatz"/>
        <w:numPr>
          <w:ilvl w:val="0"/>
          <w:numId w:val="21"/>
        </w:numPr>
      </w:pPr>
      <w:r>
        <w:t>Vertragsabschluss wird durch nationales Recht geregelt</w:t>
      </w:r>
    </w:p>
    <w:p w:rsidR="00836A2D" w:rsidRPr="00836A2D" w:rsidRDefault="00836A2D" w:rsidP="00836A2D">
      <w:pPr>
        <w:rPr>
          <w:b/>
        </w:rPr>
      </w:pPr>
      <w:r w:rsidRPr="00836A2D">
        <w:rPr>
          <w:b/>
        </w:rPr>
        <w:t>Rechtliche Funktion der Unterschrift</w:t>
      </w:r>
    </w:p>
    <w:p w:rsidR="003C0556" w:rsidRDefault="00836A2D" w:rsidP="00836A2D">
      <w:pPr>
        <w:pStyle w:val="Listenabsatz"/>
        <w:numPr>
          <w:ilvl w:val="0"/>
          <w:numId w:val="22"/>
        </w:numPr>
      </w:pPr>
      <w:r>
        <w:t>Abschlussfunktion</w:t>
      </w:r>
    </w:p>
    <w:p w:rsidR="00836A2D" w:rsidRDefault="00836A2D" w:rsidP="00836A2D">
      <w:pPr>
        <w:pStyle w:val="Listenabsatz"/>
        <w:numPr>
          <w:ilvl w:val="0"/>
          <w:numId w:val="22"/>
        </w:numPr>
      </w:pPr>
      <w:r>
        <w:t>Echtheitsfunktion</w:t>
      </w:r>
    </w:p>
    <w:p w:rsidR="00836A2D" w:rsidRDefault="00836A2D" w:rsidP="00836A2D">
      <w:pPr>
        <w:pStyle w:val="Listenabsatz"/>
        <w:numPr>
          <w:ilvl w:val="0"/>
          <w:numId w:val="22"/>
        </w:numPr>
      </w:pPr>
      <w:r>
        <w:t>Warnfunktion</w:t>
      </w:r>
    </w:p>
    <w:p w:rsidR="00836A2D" w:rsidRDefault="00836A2D" w:rsidP="00836A2D">
      <w:pPr>
        <w:pStyle w:val="Listenabsatz"/>
        <w:numPr>
          <w:ilvl w:val="0"/>
          <w:numId w:val="22"/>
        </w:numPr>
      </w:pPr>
      <w:r>
        <w:t>Identitätsfunktion</w:t>
      </w:r>
    </w:p>
    <w:p w:rsidR="00836A2D" w:rsidRDefault="00836A2D" w:rsidP="00836A2D">
      <w:pPr>
        <w:pStyle w:val="Listenabsatz"/>
        <w:numPr>
          <w:ilvl w:val="0"/>
          <w:numId w:val="22"/>
        </w:numPr>
      </w:pPr>
      <w:r>
        <w:t>Beweisfunktion</w:t>
      </w:r>
    </w:p>
    <w:p w:rsidR="00836A2D" w:rsidRPr="00836A2D" w:rsidRDefault="00836A2D" w:rsidP="00993087">
      <w:pPr>
        <w:rPr>
          <w:b/>
        </w:rPr>
      </w:pPr>
      <w:r w:rsidRPr="00836A2D">
        <w:rPr>
          <w:b/>
        </w:rPr>
        <w:t>elektronische Signaturen</w:t>
      </w:r>
    </w:p>
    <w:p w:rsidR="00432BFF" w:rsidRDefault="00432BFF" w:rsidP="00836A2D">
      <w:pPr>
        <w:pStyle w:val="Listenabsatz"/>
        <w:numPr>
          <w:ilvl w:val="0"/>
          <w:numId w:val="23"/>
        </w:numPr>
      </w:pPr>
      <w:r>
        <w:t xml:space="preserve">Signatoren: natürliche und juristische Personen (qualifizierte </w:t>
      </w:r>
      <w:r>
        <w:sym w:font="Wingdings" w:char="F0E0"/>
      </w:r>
      <w:r>
        <w:t xml:space="preserve"> nur natürliche)</w:t>
      </w:r>
    </w:p>
    <w:p w:rsidR="00432BFF" w:rsidRDefault="00432BFF" w:rsidP="00836A2D">
      <w:pPr>
        <w:pStyle w:val="Listenabsatz"/>
        <w:numPr>
          <w:ilvl w:val="0"/>
          <w:numId w:val="23"/>
        </w:numPr>
      </w:pPr>
      <w:r>
        <w:t>elektronisches Siegel: Nachweis für Ausstellung eines Dokuments von juristischer Person</w:t>
      </w:r>
    </w:p>
    <w:p w:rsidR="00836A2D" w:rsidRDefault="00836A2D" w:rsidP="00836A2D">
      <w:pPr>
        <w:pStyle w:val="Listenabsatz"/>
        <w:numPr>
          <w:ilvl w:val="0"/>
          <w:numId w:val="23"/>
        </w:numPr>
      </w:pPr>
      <w:r>
        <w:t>einfache Signatur</w:t>
      </w:r>
    </w:p>
    <w:p w:rsidR="00432BFF" w:rsidRDefault="00432BFF" w:rsidP="00432BFF">
      <w:pPr>
        <w:pStyle w:val="Listenabsatz"/>
        <w:numPr>
          <w:ilvl w:val="1"/>
          <w:numId w:val="23"/>
        </w:numPr>
      </w:pPr>
      <w:r>
        <w:t>werden anderen Daten beigefügt bzw. miteinander verknüpft zum Zwecke der Authentifizierung</w:t>
      </w:r>
    </w:p>
    <w:p w:rsidR="00836A2D" w:rsidRDefault="00836A2D" w:rsidP="00836A2D">
      <w:pPr>
        <w:pStyle w:val="Listenabsatz"/>
        <w:numPr>
          <w:ilvl w:val="0"/>
          <w:numId w:val="23"/>
        </w:numPr>
      </w:pPr>
      <w:r>
        <w:t>fortgeschrittene Signatur</w:t>
      </w:r>
    </w:p>
    <w:p w:rsidR="00432BFF" w:rsidRDefault="00432BFF" w:rsidP="00432BFF">
      <w:pPr>
        <w:pStyle w:val="Listenabsatz"/>
        <w:numPr>
          <w:ilvl w:val="1"/>
          <w:numId w:val="23"/>
        </w:numPr>
      </w:pPr>
      <w:r>
        <w:t xml:space="preserve">einfache Signatur + </w:t>
      </w:r>
    </w:p>
    <w:p w:rsidR="00432BFF" w:rsidRDefault="00432BFF" w:rsidP="00432BFF">
      <w:pPr>
        <w:pStyle w:val="Listenabsatz"/>
        <w:numPr>
          <w:ilvl w:val="1"/>
          <w:numId w:val="23"/>
        </w:numPr>
      </w:pPr>
      <w:r>
        <w:t>Zuordnung zu Signator</w:t>
      </w:r>
    </w:p>
    <w:p w:rsidR="00432BFF" w:rsidRDefault="00432BFF" w:rsidP="00432BFF">
      <w:pPr>
        <w:pStyle w:val="Listenabsatz"/>
        <w:numPr>
          <w:ilvl w:val="1"/>
          <w:numId w:val="23"/>
        </w:numPr>
      </w:pPr>
      <w:r>
        <w:t>ermöglicht Identifizierung</w:t>
      </w:r>
    </w:p>
    <w:p w:rsidR="00432BFF" w:rsidRDefault="00432BFF" w:rsidP="00432BFF">
      <w:pPr>
        <w:pStyle w:val="Listenabsatz"/>
        <w:numPr>
          <w:ilvl w:val="1"/>
          <w:numId w:val="23"/>
        </w:numPr>
      </w:pPr>
      <w:r>
        <w:t>wird mit Mitteln erstellt, die der Signator unter seiner Kontrolle halten kann</w:t>
      </w:r>
    </w:p>
    <w:p w:rsidR="00432BFF" w:rsidRDefault="00432BFF" w:rsidP="00432BFF">
      <w:pPr>
        <w:pStyle w:val="Listenabsatz"/>
        <w:numPr>
          <w:ilvl w:val="1"/>
          <w:numId w:val="23"/>
        </w:numPr>
      </w:pPr>
      <w:r>
        <w:t>jede nachträgliche Veränderung verknüpfter Daten ist ersichtlich</w:t>
      </w:r>
    </w:p>
    <w:p w:rsidR="00836A2D" w:rsidRDefault="00836A2D" w:rsidP="00836A2D">
      <w:pPr>
        <w:pStyle w:val="Listenabsatz"/>
        <w:numPr>
          <w:ilvl w:val="0"/>
          <w:numId w:val="23"/>
        </w:numPr>
      </w:pPr>
      <w:r>
        <w:t>qualifizierte Signatur</w:t>
      </w:r>
    </w:p>
    <w:p w:rsidR="00432BFF" w:rsidRDefault="00432BFF" w:rsidP="00432BFF">
      <w:pPr>
        <w:pStyle w:val="Listenabsatz"/>
        <w:numPr>
          <w:ilvl w:val="1"/>
          <w:numId w:val="23"/>
        </w:numPr>
      </w:pPr>
      <w:r>
        <w:t>fortgeschrittene +</w:t>
      </w:r>
    </w:p>
    <w:p w:rsidR="00432BFF" w:rsidRDefault="00432BFF" w:rsidP="00432BFF">
      <w:pPr>
        <w:pStyle w:val="Listenabsatz"/>
        <w:numPr>
          <w:ilvl w:val="1"/>
          <w:numId w:val="23"/>
        </w:numPr>
      </w:pPr>
      <w:r>
        <w:t>qualifiziertes Zertifikat</w:t>
      </w:r>
    </w:p>
    <w:p w:rsidR="00432BFF" w:rsidRDefault="00432BFF" w:rsidP="00432BFF">
      <w:pPr>
        <w:pStyle w:val="Listenabsatz"/>
        <w:numPr>
          <w:ilvl w:val="1"/>
          <w:numId w:val="23"/>
        </w:numPr>
      </w:pPr>
      <w:r>
        <w:t>von einer Signaturerstellungseinheit erstellt</w:t>
      </w:r>
    </w:p>
    <w:p w:rsidR="00432BFF" w:rsidRDefault="00432BFF" w:rsidP="00432BFF">
      <w:pPr>
        <w:pStyle w:val="Listenabsatz"/>
        <w:numPr>
          <w:ilvl w:val="1"/>
          <w:numId w:val="23"/>
        </w:numPr>
      </w:pPr>
      <w:r>
        <w:t>erfüllen die Schriftform (mit Ausnahmen: Erbrecht, Firmenbuch etc.)</w:t>
      </w:r>
    </w:p>
    <w:p w:rsidR="00432BFF" w:rsidRDefault="00432BFF" w:rsidP="00432BFF">
      <w:pPr>
        <w:pStyle w:val="Listenabsatz"/>
        <w:numPr>
          <w:ilvl w:val="1"/>
          <w:numId w:val="23"/>
        </w:numPr>
      </w:pPr>
      <w:r>
        <w:lastRenderedPageBreak/>
        <w:t>besserer Beweiswert</w:t>
      </w:r>
    </w:p>
    <w:p w:rsidR="00836A2D" w:rsidRDefault="00432BFF" w:rsidP="00432BFF">
      <w:pPr>
        <w:pStyle w:val="Listenabsatz"/>
        <w:numPr>
          <w:ilvl w:val="0"/>
          <w:numId w:val="23"/>
        </w:numPr>
      </w:pPr>
      <w:r>
        <w:t>elektronisches Siegel</w:t>
      </w:r>
    </w:p>
    <w:p w:rsidR="00432BFF" w:rsidRDefault="00432BFF" w:rsidP="00432BFF">
      <w:pPr>
        <w:pStyle w:val="Listenabsatz"/>
        <w:numPr>
          <w:ilvl w:val="1"/>
          <w:numId w:val="23"/>
        </w:numPr>
      </w:pPr>
      <w:r>
        <w:t>äquivalent zur Signatur für juristische Personen</w:t>
      </w:r>
    </w:p>
    <w:p w:rsidR="00432BFF" w:rsidRPr="00432BFF" w:rsidRDefault="00432BFF" w:rsidP="00432BFF">
      <w:pPr>
        <w:pStyle w:val="Listenabsatz"/>
        <w:numPr>
          <w:ilvl w:val="1"/>
          <w:numId w:val="23"/>
        </w:numPr>
        <w:rPr>
          <w:b/>
        </w:rPr>
      </w:pPr>
      <w:r w:rsidRPr="00432BFF">
        <w:rPr>
          <w:b/>
        </w:rPr>
        <w:t>nur zur Wissenserklärung, nicht Willenserklärung</w:t>
      </w:r>
    </w:p>
    <w:p w:rsidR="00432BFF" w:rsidRPr="00ED39BE" w:rsidRDefault="00AB0BAB" w:rsidP="00993087">
      <w:pPr>
        <w:rPr>
          <w:b/>
        </w:rPr>
      </w:pPr>
      <w:r w:rsidRPr="00ED39BE">
        <w:rPr>
          <w:b/>
        </w:rPr>
        <w:t>IP-Recht (Intellectual Property)</w:t>
      </w:r>
    </w:p>
    <w:p w:rsidR="00AB0BAB" w:rsidRDefault="00AB0BAB" w:rsidP="00AB0BAB">
      <w:pPr>
        <w:pStyle w:val="Listenabsatz"/>
        <w:numPr>
          <w:ilvl w:val="0"/>
          <w:numId w:val="25"/>
        </w:numPr>
      </w:pPr>
      <w:r>
        <w:t>Schutz geistigen Eigentums</w:t>
      </w:r>
    </w:p>
    <w:p w:rsidR="00ED39BE" w:rsidRDefault="00AB0BAB" w:rsidP="00ED39BE">
      <w:pPr>
        <w:pStyle w:val="Listenabsatz"/>
        <w:numPr>
          <w:ilvl w:val="0"/>
          <w:numId w:val="25"/>
        </w:numPr>
      </w:pPr>
      <w:r>
        <w:t>Absolutes Ausschließungsrecht</w:t>
      </w:r>
    </w:p>
    <w:p w:rsidR="00ED39BE" w:rsidRPr="00ED39BE" w:rsidRDefault="00ED39BE" w:rsidP="00ED39BE">
      <w:pPr>
        <w:rPr>
          <w:b/>
        </w:rPr>
      </w:pPr>
      <w:r w:rsidRPr="00ED39BE">
        <w:rPr>
          <w:b/>
        </w:rPr>
        <w:t>Urheberrecht</w:t>
      </w:r>
    </w:p>
    <w:p w:rsidR="00CA6CD6" w:rsidRDefault="00ED39BE" w:rsidP="00ED39BE">
      <w:pPr>
        <w:pStyle w:val="Listenabsatz"/>
        <w:numPr>
          <w:ilvl w:val="0"/>
          <w:numId w:val="26"/>
        </w:numPr>
      </w:pPr>
      <w:r>
        <w:t>Computerprogramm</w:t>
      </w:r>
    </w:p>
    <w:p w:rsidR="00ED39BE" w:rsidRDefault="00ED39BE" w:rsidP="00ED39BE">
      <w:pPr>
        <w:pStyle w:val="Listenabsatz"/>
        <w:numPr>
          <w:ilvl w:val="1"/>
          <w:numId w:val="26"/>
        </w:numPr>
      </w:pPr>
      <w:r>
        <w:t>alle Ausdrucksformen, d.h. Source Code, Maschinen Code und Entwicklungsmaterialien</w:t>
      </w:r>
    </w:p>
    <w:p w:rsidR="00ED39BE" w:rsidRDefault="00ED39BE" w:rsidP="00ED39BE">
      <w:pPr>
        <w:pStyle w:val="Listenabsatz"/>
        <w:numPr>
          <w:ilvl w:val="0"/>
          <w:numId w:val="26"/>
        </w:numPr>
      </w:pPr>
      <w:r>
        <w:t>Urheber eines Werkes ist, wer es erschaffen hat</w:t>
      </w:r>
    </w:p>
    <w:p w:rsidR="00ED39BE" w:rsidRPr="00ED39BE" w:rsidRDefault="00ED39BE" w:rsidP="00ED39BE">
      <w:pPr>
        <w:pStyle w:val="Listenabsatz"/>
        <w:numPr>
          <w:ilvl w:val="0"/>
          <w:numId w:val="26"/>
        </w:numPr>
        <w:rPr>
          <w:color w:val="FF0000"/>
        </w:rPr>
      </w:pPr>
      <w:r w:rsidRPr="00ED39BE">
        <w:rPr>
          <w:color w:val="FF0000"/>
        </w:rPr>
        <w:t>Die Ausformulierung der Idee, nicht die Idee selbst ist geschützt</w:t>
      </w:r>
    </w:p>
    <w:p w:rsidR="00ED39BE" w:rsidRDefault="00ED39BE" w:rsidP="00ED39BE">
      <w:pPr>
        <w:pStyle w:val="Listenabsatz"/>
        <w:numPr>
          <w:ilvl w:val="0"/>
          <w:numId w:val="26"/>
        </w:numPr>
      </w:pPr>
      <w:r>
        <w:t>Schutzfrist: bis 70 Jahr nach Tod</w:t>
      </w:r>
    </w:p>
    <w:p w:rsidR="00ED39BE" w:rsidRDefault="00ED39BE" w:rsidP="00ED39BE">
      <w:pPr>
        <w:pStyle w:val="Listenabsatz"/>
        <w:numPr>
          <w:ilvl w:val="0"/>
          <w:numId w:val="26"/>
        </w:numPr>
      </w:pPr>
      <w:r>
        <w:t xml:space="preserve">Urheberrecht ist nicht gleich Copyright </w:t>
      </w:r>
      <w:r>
        <w:sym w:font="Wingdings" w:char="F0E0"/>
      </w:r>
      <w:r>
        <w:t xml:space="preserve"> ein reines Verwertungsrecht.</w:t>
      </w:r>
    </w:p>
    <w:p w:rsidR="00ED39BE" w:rsidRDefault="00ED39BE" w:rsidP="00ED39BE">
      <w:pPr>
        <w:pStyle w:val="Listenabsatz"/>
        <w:numPr>
          <w:ilvl w:val="0"/>
          <w:numId w:val="26"/>
        </w:numPr>
      </w:pPr>
      <w:r>
        <w:t>Werke</w:t>
      </w:r>
    </w:p>
    <w:p w:rsidR="00ED39BE" w:rsidRDefault="00ED39BE" w:rsidP="00ED39BE">
      <w:pPr>
        <w:pStyle w:val="Listenabsatz"/>
        <w:numPr>
          <w:ilvl w:val="1"/>
          <w:numId w:val="26"/>
        </w:numPr>
      </w:pPr>
      <w:r>
        <w:t>als Ganzes und in ihren Teilen</w:t>
      </w:r>
    </w:p>
    <w:p w:rsidR="00ED39BE" w:rsidRDefault="00ED39BE" w:rsidP="00ED39BE">
      <w:pPr>
        <w:pStyle w:val="Listenabsatz"/>
        <w:numPr>
          <w:ilvl w:val="0"/>
          <w:numId w:val="26"/>
        </w:numPr>
      </w:pPr>
      <w:r>
        <w:t>Schutzvoraussetzungen</w:t>
      </w:r>
    </w:p>
    <w:p w:rsidR="001A05C8" w:rsidRDefault="001A05C8" w:rsidP="001A05C8">
      <w:pPr>
        <w:pStyle w:val="Listenabsatz"/>
        <w:numPr>
          <w:ilvl w:val="1"/>
          <w:numId w:val="26"/>
        </w:numPr>
      </w:pPr>
      <w:r>
        <w:t>geistige Schöpfung</w:t>
      </w:r>
    </w:p>
    <w:p w:rsidR="001A05C8" w:rsidRDefault="001A05C8" w:rsidP="001A05C8">
      <w:pPr>
        <w:pStyle w:val="Listenabsatz"/>
        <w:numPr>
          <w:ilvl w:val="1"/>
          <w:numId w:val="26"/>
        </w:numPr>
      </w:pPr>
      <w:r>
        <w:t>Originalität/Individualität</w:t>
      </w:r>
    </w:p>
    <w:p w:rsidR="001A05C8" w:rsidRDefault="001A05C8" w:rsidP="001A05C8">
      <w:pPr>
        <w:pStyle w:val="Listenabsatz"/>
        <w:numPr>
          <w:ilvl w:val="2"/>
          <w:numId w:val="26"/>
        </w:numPr>
      </w:pPr>
      <w:r>
        <w:t>geringe Originalität reicht</w:t>
      </w:r>
    </w:p>
    <w:p w:rsidR="001A05C8" w:rsidRDefault="001A05C8" w:rsidP="001A05C8">
      <w:pPr>
        <w:pStyle w:val="Listenabsatz"/>
        <w:numPr>
          <w:ilvl w:val="2"/>
          <w:numId w:val="26"/>
        </w:numPr>
      </w:pPr>
      <w:r>
        <w:t>Doppelschöpfungen schließen sich nicht grundsätzlich aus (beiden steht es zu)</w:t>
      </w:r>
    </w:p>
    <w:p w:rsidR="001A05C8" w:rsidRDefault="001A05C8" w:rsidP="001A05C8">
      <w:pPr>
        <w:pStyle w:val="Listenabsatz"/>
        <w:numPr>
          <w:ilvl w:val="1"/>
          <w:numId w:val="26"/>
        </w:numPr>
      </w:pPr>
      <w:r>
        <w:t>Zuordnung in Werkkategorie</w:t>
      </w:r>
    </w:p>
    <w:p w:rsidR="008F59CF" w:rsidRDefault="008F59CF" w:rsidP="008F59CF">
      <w:pPr>
        <w:pStyle w:val="Listenabsatz"/>
        <w:numPr>
          <w:ilvl w:val="0"/>
          <w:numId w:val="26"/>
        </w:numPr>
      </w:pPr>
      <w:r>
        <w:t>Schutzmaßnahmen</w:t>
      </w:r>
    </w:p>
    <w:p w:rsidR="008F59CF" w:rsidRDefault="008F59CF" w:rsidP="008F59CF">
      <w:pPr>
        <w:pStyle w:val="Listenabsatz"/>
        <w:numPr>
          <w:ilvl w:val="1"/>
          <w:numId w:val="26"/>
        </w:numPr>
      </w:pPr>
      <w:r>
        <w:t>einstweilige Verfügung</w:t>
      </w:r>
    </w:p>
    <w:p w:rsidR="008F59CF" w:rsidRDefault="008F59CF" w:rsidP="008F59CF">
      <w:pPr>
        <w:pStyle w:val="Listenabsatz"/>
        <w:numPr>
          <w:ilvl w:val="1"/>
          <w:numId w:val="26"/>
        </w:numPr>
      </w:pPr>
      <w:r>
        <w:t>Urteilsveröffentlichung</w:t>
      </w:r>
    </w:p>
    <w:p w:rsidR="008F59CF" w:rsidRDefault="008F59CF" w:rsidP="008F59CF">
      <w:pPr>
        <w:pStyle w:val="Listenabsatz"/>
        <w:numPr>
          <w:ilvl w:val="1"/>
          <w:numId w:val="26"/>
        </w:numPr>
      </w:pPr>
      <w:r>
        <w:t>Unterlassungs- bzw. Beseitigungsanspruch</w:t>
      </w:r>
    </w:p>
    <w:p w:rsidR="008F59CF" w:rsidRDefault="008F59CF" w:rsidP="008F59CF">
      <w:pPr>
        <w:pStyle w:val="Listenabsatz"/>
        <w:numPr>
          <w:ilvl w:val="1"/>
          <w:numId w:val="26"/>
        </w:numPr>
      </w:pPr>
      <w:r>
        <w:t>Schadenersatz</w:t>
      </w:r>
    </w:p>
    <w:p w:rsidR="008F59CF" w:rsidRDefault="008F59CF" w:rsidP="008F59CF">
      <w:pPr>
        <w:pStyle w:val="Listenabsatz"/>
        <w:numPr>
          <w:ilvl w:val="1"/>
          <w:numId w:val="26"/>
        </w:numPr>
      </w:pPr>
      <w:r>
        <w:t>Strafrecht</w:t>
      </w:r>
    </w:p>
    <w:p w:rsidR="008F59CF" w:rsidRPr="008B2185" w:rsidRDefault="008B2185" w:rsidP="008F59CF">
      <w:pPr>
        <w:rPr>
          <w:b/>
        </w:rPr>
      </w:pPr>
      <w:r w:rsidRPr="008B2185">
        <w:rPr>
          <w:b/>
        </w:rPr>
        <w:t>Datenbanken</w:t>
      </w:r>
    </w:p>
    <w:p w:rsidR="00ED39BE" w:rsidRDefault="00F340A3" w:rsidP="00F340A3">
      <w:pPr>
        <w:pStyle w:val="Listenabsatz"/>
        <w:numPr>
          <w:ilvl w:val="0"/>
          <w:numId w:val="27"/>
        </w:numPr>
      </w:pPr>
      <w:r>
        <w:t>Schutz als Sammelwerk</w:t>
      </w:r>
    </w:p>
    <w:p w:rsidR="00F340A3" w:rsidRDefault="00F340A3" w:rsidP="00F340A3">
      <w:pPr>
        <w:pStyle w:val="Listenabsatz"/>
        <w:numPr>
          <w:ilvl w:val="0"/>
          <w:numId w:val="27"/>
        </w:numPr>
      </w:pPr>
      <w:r>
        <w:t>Schutz sui generis</w:t>
      </w:r>
    </w:p>
    <w:p w:rsidR="00F340A3" w:rsidRDefault="00F340A3" w:rsidP="00F340A3">
      <w:pPr>
        <w:pStyle w:val="Listenabsatz"/>
        <w:numPr>
          <w:ilvl w:val="1"/>
          <w:numId w:val="27"/>
        </w:numPr>
      </w:pPr>
      <w:r>
        <w:t>Screen Scraping</w:t>
      </w:r>
    </w:p>
    <w:p w:rsidR="00F340A3" w:rsidRDefault="00F340A3" w:rsidP="00F340A3">
      <w:pPr>
        <w:pStyle w:val="Listenabsatz"/>
        <w:numPr>
          <w:ilvl w:val="1"/>
          <w:numId w:val="27"/>
        </w:numPr>
      </w:pPr>
      <w:r>
        <w:t>AGBs</w:t>
      </w:r>
    </w:p>
    <w:p w:rsidR="00ED39BE" w:rsidRPr="00F340A3" w:rsidRDefault="00F340A3" w:rsidP="00993087">
      <w:pPr>
        <w:rPr>
          <w:b/>
        </w:rPr>
      </w:pPr>
      <w:r w:rsidRPr="00F340A3">
        <w:rPr>
          <w:b/>
        </w:rPr>
        <w:t>Patentrecht</w:t>
      </w:r>
    </w:p>
    <w:p w:rsidR="00CA6CD6" w:rsidRDefault="00F340A3" w:rsidP="00F340A3">
      <w:pPr>
        <w:pStyle w:val="Listenabsatz"/>
        <w:numPr>
          <w:ilvl w:val="0"/>
          <w:numId w:val="28"/>
        </w:numPr>
      </w:pPr>
      <w:r>
        <w:t xml:space="preserve">Schutz von Erfindungen </w:t>
      </w:r>
      <w:r>
        <w:sym w:font="Wingdings" w:char="F0E0"/>
      </w:r>
      <w:r>
        <w:t xml:space="preserve"> diese sind urheberrechtlich nicht schutzfähig</w:t>
      </w:r>
    </w:p>
    <w:p w:rsidR="00F340A3" w:rsidRDefault="00F0521C" w:rsidP="00F340A3">
      <w:pPr>
        <w:pStyle w:val="Listenabsatz"/>
        <w:numPr>
          <w:ilvl w:val="0"/>
          <w:numId w:val="28"/>
        </w:numPr>
      </w:pPr>
      <w:r>
        <w:t>Schutzdauer: max. 20 Jahre</w:t>
      </w:r>
    </w:p>
    <w:p w:rsidR="00F0521C" w:rsidRDefault="00F0521C" w:rsidP="00F340A3">
      <w:pPr>
        <w:pStyle w:val="Listenabsatz"/>
        <w:numPr>
          <w:ilvl w:val="0"/>
          <w:numId w:val="28"/>
        </w:numPr>
      </w:pPr>
      <w:r>
        <w:t>Merkmale</w:t>
      </w:r>
    </w:p>
    <w:p w:rsidR="00F0521C" w:rsidRDefault="00F0521C" w:rsidP="00F0521C">
      <w:pPr>
        <w:pStyle w:val="Listenabsatz"/>
        <w:numPr>
          <w:ilvl w:val="1"/>
          <w:numId w:val="28"/>
        </w:numPr>
      </w:pPr>
      <w:r>
        <w:t>technische Erfindung</w:t>
      </w:r>
    </w:p>
    <w:p w:rsidR="00F0521C" w:rsidRDefault="00F0521C" w:rsidP="00F0521C">
      <w:pPr>
        <w:pStyle w:val="Listenabsatz"/>
        <w:numPr>
          <w:ilvl w:val="2"/>
          <w:numId w:val="28"/>
        </w:numPr>
      </w:pPr>
      <w:r>
        <w:t>nicht: Entdeckungen, wissenschaftliche Theorien, math. Formeln, Softwareprogramme</w:t>
      </w:r>
    </w:p>
    <w:p w:rsidR="00F0521C" w:rsidRDefault="00F0521C" w:rsidP="00F0521C">
      <w:pPr>
        <w:pStyle w:val="Listenabsatz"/>
        <w:numPr>
          <w:ilvl w:val="1"/>
          <w:numId w:val="28"/>
        </w:numPr>
      </w:pPr>
      <w:r>
        <w:t>Neuheit</w:t>
      </w:r>
    </w:p>
    <w:p w:rsidR="00F0521C" w:rsidRPr="008E2865" w:rsidRDefault="00F0521C" w:rsidP="00F0521C">
      <w:pPr>
        <w:pStyle w:val="Listenabsatz"/>
        <w:numPr>
          <w:ilvl w:val="2"/>
          <w:numId w:val="28"/>
        </w:numPr>
      </w:pPr>
      <w:r>
        <w:t>mind. technischer Fortschritt</w:t>
      </w:r>
    </w:p>
    <w:p w:rsidR="00CA6CD6" w:rsidRPr="00887197" w:rsidRDefault="00887197" w:rsidP="00993087">
      <w:pPr>
        <w:rPr>
          <w:b/>
        </w:rPr>
      </w:pPr>
      <w:r>
        <w:rPr>
          <w:b/>
        </w:rPr>
        <w:lastRenderedPageBreak/>
        <w:t>Gebrauchsmu</w:t>
      </w:r>
      <w:r w:rsidRPr="00887197">
        <w:rPr>
          <w:b/>
        </w:rPr>
        <w:t>sterschutz</w:t>
      </w:r>
    </w:p>
    <w:p w:rsidR="004A7409" w:rsidRDefault="009F785D" w:rsidP="00887197">
      <w:pPr>
        <w:pStyle w:val="Listenabsatz"/>
        <w:numPr>
          <w:ilvl w:val="0"/>
          <w:numId w:val="29"/>
        </w:numPr>
      </w:pPr>
      <w:r>
        <w:t>„kleines Patent“</w:t>
      </w:r>
    </w:p>
    <w:p w:rsidR="009F785D" w:rsidRDefault="009F785D" w:rsidP="00887197">
      <w:pPr>
        <w:pStyle w:val="Listenabsatz"/>
        <w:numPr>
          <w:ilvl w:val="0"/>
          <w:numId w:val="29"/>
        </w:numPr>
      </w:pPr>
      <w:r>
        <w:t>Schutz für 10 Jahre</w:t>
      </w:r>
    </w:p>
    <w:p w:rsidR="009F785D" w:rsidRDefault="009F785D" w:rsidP="00887197">
      <w:pPr>
        <w:pStyle w:val="Listenabsatz"/>
        <w:numPr>
          <w:ilvl w:val="0"/>
          <w:numId w:val="29"/>
        </w:numPr>
      </w:pPr>
      <w:r>
        <w:t>wie Patent, aber keine Neuheitsprüfung, aber Nichtigkeitsprüfung</w:t>
      </w:r>
    </w:p>
    <w:p w:rsidR="004A7409" w:rsidRPr="00450A6D" w:rsidRDefault="00450A6D" w:rsidP="00993087">
      <w:pPr>
        <w:rPr>
          <w:b/>
        </w:rPr>
      </w:pPr>
      <w:r w:rsidRPr="00450A6D">
        <w:rPr>
          <w:b/>
        </w:rPr>
        <w:t>Markenrecht</w:t>
      </w:r>
    </w:p>
    <w:p w:rsidR="000F521D" w:rsidRDefault="00F976E0" w:rsidP="00F976E0">
      <w:pPr>
        <w:pStyle w:val="Listenabsatz"/>
        <w:numPr>
          <w:ilvl w:val="0"/>
          <w:numId w:val="30"/>
        </w:numPr>
      </w:pPr>
      <w:r>
        <w:t>Wortmarken, Bildmarken, etc.</w:t>
      </w:r>
    </w:p>
    <w:p w:rsidR="00F976E0" w:rsidRDefault="00F976E0" w:rsidP="00F976E0">
      <w:pPr>
        <w:pStyle w:val="Listenabsatz"/>
        <w:numPr>
          <w:ilvl w:val="0"/>
          <w:numId w:val="30"/>
        </w:numPr>
      </w:pPr>
      <w:r>
        <w:t>Unterscheidbarkeit</w:t>
      </w:r>
    </w:p>
    <w:p w:rsidR="00F976E0" w:rsidRDefault="00F976E0" w:rsidP="00F976E0">
      <w:pPr>
        <w:pStyle w:val="Listenabsatz"/>
        <w:numPr>
          <w:ilvl w:val="0"/>
          <w:numId w:val="30"/>
        </w:numPr>
      </w:pPr>
      <w:r>
        <w:t>Dauer: theoretisch unendlich</w:t>
      </w:r>
    </w:p>
    <w:p w:rsidR="00F7273F" w:rsidRDefault="00F7273F" w:rsidP="00F7273F">
      <w:pPr>
        <w:pStyle w:val="Listenabsatz"/>
        <w:numPr>
          <w:ilvl w:val="0"/>
          <w:numId w:val="30"/>
        </w:numPr>
      </w:pPr>
      <w:r>
        <w:t>müssen registriert werden</w:t>
      </w:r>
    </w:p>
    <w:p w:rsidR="008A5B92" w:rsidRDefault="008A5B92" w:rsidP="00F7273F">
      <w:pPr>
        <w:rPr>
          <w:b/>
        </w:rPr>
      </w:pPr>
      <w:r>
        <w:rPr>
          <w:b/>
        </w:rPr>
        <w:t>Regulierung der Information</w:t>
      </w:r>
    </w:p>
    <w:p w:rsidR="008A5B92" w:rsidRPr="00D147B6" w:rsidRDefault="00D147B6" w:rsidP="008A5B92">
      <w:pPr>
        <w:pStyle w:val="Listenabsatz"/>
        <w:numPr>
          <w:ilvl w:val="0"/>
          <w:numId w:val="31"/>
        </w:numPr>
        <w:rPr>
          <w:b/>
        </w:rPr>
      </w:pPr>
      <w:r>
        <w:t>Prinzip: Information ist frei, wenn diese publiziert wird und keine Rechte die Nutzung beschränkt</w:t>
      </w:r>
    </w:p>
    <w:p w:rsidR="00D147B6" w:rsidRPr="00D147B6" w:rsidRDefault="00D147B6" w:rsidP="008A5B92">
      <w:pPr>
        <w:pStyle w:val="Listenabsatz"/>
        <w:numPr>
          <w:ilvl w:val="0"/>
          <w:numId w:val="31"/>
        </w:numPr>
        <w:rPr>
          <w:b/>
        </w:rPr>
      </w:pPr>
      <w:r>
        <w:t>Schutz</w:t>
      </w:r>
    </w:p>
    <w:p w:rsidR="00D147B6" w:rsidRPr="00D147B6" w:rsidRDefault="00D147B6" w:rsidP="00D147B6">
      <w:pPr>
        <w:pStyle w:val="Listenabsatz"/>
        <w:numPr>
          <w:ilvl w:val="1"/>
          <w:numId w:val="31"/>
        </w:numPr>
        <w:rPr>
          <w:b/>
        </w:rPr>
      </w:pPr>
      <w:r>
        <w:t>faktisch: Geheimhaltung und Vertraulichkeit</w:t>
      </w:r>
    </w:p>
    <w:p w:rsidR="00D147B6" w:rsidRPr="00D147B6" w:rsidRDefault="00D147B6" w:rsidP="00D147B6">
      <w:pPr>
        <w:pStyle w:val="Listenabsatz"/>
        <w:numPr>
          <w:ilvl w:val="1"/>
          <w:numId w:val="31"/>
        </w:numPr>
        <w:rPr>
          <w:b/>
        </w:rPr>
      </w:pPr>
      <w:r>
        <w:t>Recht: Regeln mit Einhaltungs- und Vollstreckungsmechanismen</w:t>
      </w:r>
    </w:p>
    <w:p w:rsidR="00D147B6" w:rsidRPr="00D147B6" w:rsidRDefault="00D147B6" w:rsidP="00D147B6">
      <w:pPr>
        <w:pStyle w:val="Listenabsatz"/>
        <w:numPr>
          <w:ilvl w:val="0"/>
          <w:numId w:val="31"/>
        </w:numPr>
        <w:rPr>
          <w:b/>
        </w:rPr>
      </w:pPr>
      <w:r>
        <w:t xml:space="preserve">persönliche Daten gehören dieser Person = </w:t>
      </w:r>
      <w:r w:rsidRPr="00D147B6">
        <w:rPr>
          <w:u w:val="single"/>
        </w:rPr>
        <w:t>informationelle Selbstbestimmung</w:t>
      </w:r>
    </w:p>
    <w:p w:rsidR="00D147B6" w:rsidRPr="00125F09" w:rsidRDefault="00D147B6" w:rsidP="00D147B6">
      <w:pPr>
        <w:pStyle w:val="Listenabsatz"/>
        <w:numPr>
          <w:ilvl w:val="0"/>
          <w:numId w:val="31"/>
        </w:numPr>
        <w:rPr>
          <w:b/>
        </w:rPr>
      </w:pPr>
      <w:r>
        <w:t>Immaterialgüterrecht: neue, wirtschaftlich nutzbare Information gehört dem Inhaber des Immaterialgüterrechts für eine beschränkte Zeit zum Zwecke des bevorzugten Marktzugangs</w:t>
      </w:r>
    </w:p>
    <w:p w:rsidR="00125F09" w:rsidRDefault="00125F09" w:rsidP="00125F09">
      <w:pPr>
        <w:rPr>
          <w:b/>
        </w:rPr>
      </w:pPr>
      <w:r>
        <w:rPr>
          <w:b/>
        </w:rPr>
        <w:t>Datenschutz</w:t>
      </w:r>
    </w:p>
    <w:p w:rsidR="00125F09" w:rsidRDefault="005D2D6A" w:rsidP="00125F09">
      <w:pPr>
        <w:pStyle w:val="Listenabsatz"/>
        <w:numPr>
          <w:ilvl w:val="0"/>
          <w:numId w:val="32"/>
        </w:numPr>
      </w:pPr>
      <w:r>
        <w:t>Regulierungsherausforderungen</w:t>
      </w:r>
    </w:p>
    <w:p w:rsidR="005D2D6A" w:rsidRDefault="005D2D6A" w:rsidP="005D2D6A">
      <w:pPr>
        <w:pStyle w:val="Listenabsatz"/>
        <w:numPr>
          <w:ilvl w:val="1"/>
          <w:numId w:val="32"/>
        </w:numPr>
      </w:pPr>
      <w:r>
        <w:t>sehr große (und wachsende) Speicherung von personenbezogenen Daten</w:t>
      </w:r>
    </w:p>
    <w:p w:rsidR="005D2D6A" w:rsidRDefault="005D2D6A" w:rsidP="005D2D6A">
      <w:pPr>
        <w:pStyle w:val="Listenabsatz"/>
        <w:numPr>
          <w:ilvl w:val="1"/>
          <w:numId w:val="32"/>
        </w:numPr>
      </w:pPr>
      <w:r>
        <w:t>technologische Entwicklungen und der hohe wirtschaftliche Wert sind die Hauptgründe für erhöhte Aufmerksamkeit</w:t>
      </w:r>
    </w:p>
    <w:p w:rsidR="005D2D6A" w:rsidRDefault="005D2D6A" w:rsidP="005D2D6A">
      <w:pPr>
        <w:pStyle w:val="Listenabsatz"/>
        <w:numPr>
          <w:ilvl w:val="1"/>
          <w:numId w:val="32"/>
        </w:numPr>
      </w:pPr>
      <w:r>
        <w:t>einfache Datensammlung</w:t>
      </w:r>
    </w:p>
    <w:p w:rsidR="005D2D6A" w:rsidRDefault="005D2D6A" w:rsidP="005D2D6A">
      <w:pPr>
        <w:pStyle w:val="Listenabsatz"/>
        <w:numPr>
          <w:ilvl w:val="2"/>
          <w:numId w:val="32"/>
        </w:numPr>
      </w:pPr>
      <w:r>
        <w:t>elektronische Fußspuren</w:t>
      </w:r>
    </w:p>
    <w:p w:rsidR="005D2D6A" w:rsidRDefault="005D2D6A" w:rsidP="005D2D6A">
      <w:pPr>
        <w:pStyle w:val="Listenabsatz"/>
        <w:numPr>
          <w:ilvl w:val="3"/>
          <w:numId w:val="32"/>
        </w:numPr>
      </w:pPr>
      <w:r>
        <w:t>Cookies</w:t>
      </w:r>
    </w:p>
    <w:p w:rsidR="005D2D6A" w:rsidRDefault="005D2D6A" w:rsidP="005D2D6A">
      <w:pPr>
        <w:pStyle w:val="Listenabsatz"/>
        <w:numPr>
          <w:ilvl w:val="3"/>
          <w:numId w:val="32"/>
        </w:numPr>
      </w:pPr>
      <w:r>
        <w:t>Logdateien</w:t>
      </w:r>
    </w:p>
    <w:p w:rsidR="005D2D6A" w:rsidRDefault="005D2D6A" w:rsidP="005D2D6A">
      <w:pPr>
        <w:pStyle w:val="Listenabsatz"/>
        <w:numPr>
          <w:ilvl w:val="3"/>
          <w:numId w:val="32"/>
        </w:numPr>
      </w:pPr>
      <w:r>
        <w:t>Kredit- bzw. Bankkarte</w:t>
      </w:r>
    </w:p>
    <w:p w:rsidR="005D2D6A" w:rsidRDefault="005D2D6A" w:rsidP="005D2D6A">
      <w:pPr>
        <w:pStyle w:val="Listenabsatz"/>
        <w:numPr>
          <w:ilvl w:val="3"/>
          <w:numId w:val="32"/>
        </w:numPr>
      </w:pPr>
      <w:r>
        <w:t>etc.</w:t>
      </w:r>
    </w:p>
    <w:p w:rsidR="005D2D6A" w:rsidRDefault="005D2D6A" w:rsidP="005D2D6A">
      <w:pPr>
        <w:pStyle w:val="Listenabsatz"/>
        <w:numPr>
          <w:ilvl w:val="1"/>
          <w:numId w:val="32"/>
        </w:numPr>
      </w:pPr>
      <w:r>
        <w:t>Videokameras</w:t>
      </w:r>
    </w:p>
    <w:p w:rsidR="005D2D6A" w:rsidRDefault="005D2D6A" w:rsidP="005D2D6A">
      <w:pPr>
        <w:pStyle w:val="Listenabsatz"/>
        <w:numPr>
          <w:ilvl w:val="2"/>
          <w:numId w:val="32"/>
        </w:numPr>
      </w:pPr>
      <w:r>
        <w:t>Überwachung von Städten</w:t>
      </w:r>
    </w:p>
    <w:p w:rsidR="005D2D6A" w:rsidRDefault="005D2D6A" w:rsidP="005D2D6A">
      <w:pPr>
        <w:pStyle w:val="Listenabsatz"/>
        <w:numPr>
          <w:ilvl w:val="2"/>
          <w:numId w:val="32"/>
        </w:numPr>
      </w:pPr>
      <w:r>
        <w:t>öffentliche Verkehrsmittel</w:t>
      </w:r>
    </w:p>
    <w:p w:rsidR="005D2D6A" w:rsidRDefault="005D2D6A" w:rsidP="005D2D6A">
      <w:pPr>
        <w:pStyle w:val="Listenabsatz"/>
        <w:numPr>
          <w:ilvl w:val="2"/>
          <w:numId w:val="32"/>
        </w:numPr>
      </w:pPr>
      <w:r>
        <w:t>„Wearables“</w:t>
      </w:r>
    </w:p>
    <w:p w:rsidR="005D2D6A" w:rsidRDefault="005D2D6A" w:rsidP="005D2D6A">
      <w:pPr>
        <w:pStyle w:val="Listenabsatz"/>
        <w:numPr>
          <w:ilvl w:val="2"/>
          <w:numId w:val="32"/>
        </w:numPr>
      </w:pPr>
      <w:r>
        <w:t>etc.</w:t>
      </w:r>
    </w:p>
    <w:p w:rsidR="005D2D6A" w:rsidRDefault="005D2D6A" w:rsidP="005D2D6A">
      <w:pPr>
        <w:pStyle w:val="Listenabsatz"/>
        <w:numPr>
          <w:ilvl w:val="1"/>
          <w:numId w:val="32"/>
        </w:numPr>
      </w:pPr>
      <w:r>
        <w:t>schwierige Datensammlung</w:t>
      </w:r>
    </w:p>
    <w:p w:rsidR="005D2D6A" w:rsidRDefault="005D2D6A" w:rsidP="005D2D6A">
      <w:pPr>
        <w:pStyle w:val="Listenabsatz"/>
        <w:numPr>
          <w:ilvl w:val="2"/>
          <w:numId w:val="32"/>
        </w:numPr>
      </w:pPr>
      <w:r>
        <w:t>manuelle Datensammlung durch</w:t>
      </w:r>
    </w:p>
    <w:p w:rsidR="005D2D6A" w:rsidRDefault="005D2D6A" w:rsidP="005D2D6A">
      <w:pPr>
        <w:pStyle w:val="Listenabsatz"/>
        <w:numPr>
          <w:ilvl w:val="3"/>
          <w:numId w:val="32"/>
        </w:numPr>
      </w:pPr>
      <w:r>
        <w:t>Interviews</w:t>
      </w:r>
    </w:p>
    <w:p w:rsidR="005D2D6A" w:rsidRDefault="005D2D6A" w:rsidP="005D2D6A">
      <w:pPr>
        <w:pStyle w:val="Listenabsatz"/>
        <w:numPr>
          <w:ilvl w:val="3"/>
          <w:numId w:val="32"/>
        </w:numPr>
      </w:pPr>
      <w:r>
        <w:t>Dokumente</w:t>
      </w:r>
    </w:p>
    <w:p w:rsidR="005D2D6A" w:rsidRDefault="005D2D6A" w:rsidP="005D2D6A">
      <w:pPr>
        <w:pStyle w:val="Listenabsatz"/>
        <w:numPr>
          <w:ilvl w:val="3"/>
          <w:numId w:val="32"/>
        </w:numPr>
      </w:pPr>
      <w:r>
        <w:t>Fotos</w:t>
      </w:r>
    </w:p>
    <w:p w:rsidR="005D2D6A" w:rsidRDefault="005D2D6A" w:rsidP="005D2D6A">
      <w:pPr>
        <w:pStyle w:val="Listenabsatz"/>
        <w:numPr>
          <w:ilvl w:val="3"/>
          <w:numId w:val="32"/>
        </w:numPr>
      </w:pPr>
      <w:r>
        <w:t>etc.</w:t>
      </w:r>
    </w:p>
    <w:p w:rsidR="005D2D6A" w:rsidRDefault="00B75C4E" w:rsidP="00B75C4E">
      <w:pPr>
        <w:pStyle w:val="Listenabsatz"/>
        <w:numPr>
          <w:ilvl w:val="1"/>
          <w:numId w:val="32"/>
        </w:numPr>
      </w:pPr>
      <w:r>
        <w:t>Datenspeicherung ist sehr leicht, keine hohen Kosten und keine Mengenbeschränkung</w:t>
      </w:r>
    </w:p>
    <w:p w:rsidR="00B75C4E" w:rsidRDefault="00B75C4E" w:rsidP="00B75C4E">
      <w:pPr>
        <w:pStyle w:val="Listenabsatz"/>
        <w:numPr>
          <w:ilvl w:val="1"/>
          <w:numId w:val="32"/>
        </w:numPr>
      </w:pPr>
      <w:r>
        <w:t>Hoher wirtschaftlicher Wert</w:t>
      </w:r>
    </w:p>
    <w:p w:rsidR="00B75C4E" w:rsidRDefault="00B75C4E" w:rsidP="00B75C4E">
      <w:pPr>
        <w:pStyle w:val="Listenabsatz"/>
        <w:numPr>
          <w:ilvl w:val="2"/>
          <w:numId w:val="32"/>
        </w:numPr>
      </w:pPr>
      <w:r>
        <w:t>Kundenprofile</w:t>
      </w:r>
    </w:p>
    <w:p w:rsidR="00B75C4E" w:rsidRDefault="00B75C4E" w:rsidP="00B75C4E">
      <w:pPr>
        <w:pStyle w:val="Listenabsatz"/>
        <w:numPr>
          <w:ilvl w:val="2"/>
          <w:numId w:val="32"/>
        </w:numPr>
      </w:pPr>
      <w:r>
        <w:lastRenderedPageBreak/>
        <w:t>Direktmarketing</w:t>
      </w:r>
    </w:p>
    <w:p w:rsidR="00B75C4E" w:rsidRDefault="00B75C4E" w:rsidP="00B75C4E">
      <w:pPr>
        <w:pStyle w:val="Listenabsatz"/>
        <w:numPr>
          <w:ilvl w:val="2"/>
          <w:numId w:val="32"/>
        </w:numPr>
      </w:pPr>
      <w:r>
        <w:t>Individualisierte Dienstleistungen</w:t>
      </w:r>
    </w:p>
    <w:p w:rsidR="00B75C4E" w:rsidRDefault="00F5153D" w:rsidP="00B75C4E">
      <w:pPr>
        <w:pStyle w:val="Listenabsatz"/>
        <w:numPr>
          <w:ilvl w:val="1"/>
          <w:numId w:val="32"/>
        </w:numPr>
      </w:pPr>
      <w:r>
        <w:t>Hoher behördlicher Wert</w:t>
      </w:r>
    </w:p>
    <w:p w:rsidR="00F5153D" w:rsidRDefault="00F5153D" w:rsidP="00F5153D">
      <w:pPr>
        <w:pStyle w:val="Listenabsatz"/>
        <w:numPr>
          <w:ilvl w:val="2"/>
          <w:numId w:val="32"/>
        </w:numPr>
      </w:pPr>
      <w:r>
        <w:t>Überwachung und Kontrolle</w:t>
      </w:r>
    </w:p>
    <w:p w:rsidR="00F5153D" w:rsidRPr="00F5153D" w:rsidRDefault="00F5153D" w:rsidP="00F5153D">
      <w:pPr>
        <w:rPr>
          <w:b/>
        </w:rPr>
      </w:pPr>
      <w:r w:rsidRPr="00F5153D">
        <w:rPr>
          <w:b/>
        </w:rPr>
        <w:t>Instrumente des Datenschutzes</w:t>
      </w:r>
    </w:p>
    <w:p w:rsidR="00450A6D" w:rsidRDefault="00CE7DCA" w:rsidP="00F5153D">
      <w:pPr>
        <w:pStyle w:val="Listenabsatz"/>
        <w:numPr>
          <w:ilvl w:val="0"/>
          <w:numId w:val="33"/>
        </w:numPr>
      </w:pPr>
      <w:r>
        <w:t>Menschenrecht</w:t>
      </w:r>
    </w:p>
    <w:p w:rsidR="00CE7DCA" w:rsidRDefault="00CE7DCA" w:rsidP="00CE7DCA">
      <w:pPr>
        <w:pStyle w:val="Listenabsatz"/>
        <w:numPr>
          <w:ilvl w:val="1"/>
          <w:numId w:val="33"/>
        </w:numPr>
      </w:pPr>
      <w:r>
        <w:t>Recht auf Privatsphäre und/oder auf informationelle Selbstbestimmung</w:t>
      </w:r>
    </w:p>
    <w:p w:rsidR="00CE7DCA" w:rsidRDefault="00CE7DCA" w:rsidP="00CE7DCA">
      <w:pPr>
        <w:pStyle w:val="Listenabsatz"/>
        <w:numPr>
          <w:ilvl w:val="1"/>
          <w:numId w:val="33"/>
        </w:numPr>
      </w:pPr>
      <w:r>
        <w:t>Problem: Widersprüche mit anderen Menschenrechten</w:t>
      </w:r>
    </w:p>
    <w:p w:rsidR="00CE7DCA" w:rsidRDefault="00CE7DCA" w:rsidP="00CE7DCA">
      <w:pPr>
        <w:pStyle w:val="Listenabsatz"/>
        <w:numPr>
          <w:ilvl w:val="0"/>
          <w:numId w:val="33"/>
        </w:numPr>
      </w:pPr>
      <w:r>
        <w:t>Internationale Verträge</w:t>
      </w:r>
    </w:p>
    <w:p w:rsidR="00CE7DCA" w:rsidRDefault="00CE7DCA" w:rsidP="00CE7DCA">
      <w:pPr>
        <w:pStyle w:val="Listenabsatz"/>
        <w:numPr>
          <w:ilvl w:val="0"/>
          <w:numId w:val="33"/>
        </w:numPr>
      </w:pPr>
      <w:r>
        <w:t>Nationale Gesetzgebung</w:t>
      </w:r>
    </w:p>
    <w:p w:rsidR="00CE7DCA" w:rsidRDefault="00CE7DCA" w:rsidP="00CE7DCA">
      <w:pPr>
        <w:pStyle w:val="Listenabsatz"/>
        <w:numPr>
          <w:ilvl w:val="0"/>
          <w:numId w:val="33"/>
        </w:numPr>
      </w:pPr>
      <w:r>
        <w:t>Gerichtbarkeit</w:t>
      </w:r>
    </w:p>
    <w:p w:rsidR="00CE7DCA" w:rsidRDefault="00CE7DCA" w:rsidP="00CE7DCA">
      <w:pPr>
        <w:pStyle w:val="Listenabsatz"/>
        <w:numPr>
          <w:ilvl w:val="0"/>
          <w:numId w:val="33"/>
        </w:numPr>
      </w:pPr>
      <w:r>
        <w:t>Verhaltenskodizes</w:t>
      </w:r>
    </w:p>
    <w:p w:rsidR="00CE7DCA" w:rsidRDefault="00CE7DCA" w:rsidP="00CE7DCA">
      <w:pPr>
        <w:pStyle w:val="Listenabsatz"/>
        <w:numPr>
          <w:ilvl w:val="0"/>
          <w:numId w:val="33"/>
        </w:numPr>
      </w:pPr>
      <w:r>
        <w:t>Geschäftsbedingungen</w:t>
      </w:r>
      <w:r>
        <w:br/>
      </w:r>
    </w:p>
    <w:p w:rsidR="00CE7DCA" w:rsidRDefault="00CE7DCA" w:rsidP="00CE7DCA">
      <w:pPr>
        <w:pStyle w:val="Listenabsatz"/>
        <w:numPr>
          <w:ilvl w:val="0"/>
          <w:numId w:val="33"/>
        </w:numPr>
      </w:pPr>
      <w:r>
        <w:t>Konkurrierende Grundrechte</w:t>
      </w:r>
    </w:p>
    <w:p w:rsidR="00CE7DCA" w:rsidRDefault="00CE7DCA" w:rsidP="00CE7DCA">
      <w:pPr>
        <w:pStyle w:val="Listenabsatz"/>
        <w:numPr>
          <w:ilvl w:val="1"/>
          <w:numId w:val="33"/>
        </w:numPr>
      </w:pPr>
      <w:r>
        <w:t>Meinungsfreiheit</w:t>
      </w:r>
    </w:p>
    <w:p w:rsidR="00CE7DCA" w:rsidRDefault="00CE7DCA" w:rsidP="00CE7DCA">
      <w:pPr>
        <w:pStyle w:val="Listenabsatz"/>
        <w:numPr>
          <w:ilvl w:val="1"/>
          <w:numId w:val="33"/>
        </w:numPr>
      </w:pPr>
      <w:r>
        <w:t>Versammlungsfreiheit</w:t>
      </w:r>
    </w:p>
    <w:p w:rsidR="00CE7DCA" w:rsidRDefault="00CE7DCA" w:rsidP="00CE7DCA">
      <w:pPr>
        <w:pStyle w:val="Listenabsatz"/>
        <w:numPr>
          <w:ilvl w:val="1"/>
          <w:numId w:val="33"/>
        </w:numPr>
      </w:pPr>
      <w:r>
        <w:t>Nichtdiskriminierung</w:t>
      </w:r>
    </w:p>
    <w:p w:rsidR="00CE7DCA" w:rsidRDefault="00CE7DCA" w:rsidP="00CE7DCA">
      <w:pPr>
        <w:pStyle w:val="Listenabsatz"/>
        <w:numPr>
          <w:ilvl w:val="1"/>
          <w:numId w:val="33"/>
        </w:numPr>
      </w:pPr>
      <w:r>
        <w:t>Effektiver Rechtschutz und faires Verfahren</w:t>
      </w:r>
    </w:p>
    <w:p w:rsidR="00CE7DCA" w:rsidRPr="00641176" w:rsidRDefault="00CE7DCA" w:rsidP="00CE7DCA">
      <w:pPr>
        <w:rPr>
          <w:b/>
        </w:rPr>
      </w:pPr>
      <w:r w:rsidRPr="00641176">
        <w:rPr>
          <w:b/>
        </w:rPr>
        <w:t>Datenschutz-Grundverordnung (DSGVO)</w:t>
      </w:r>
    </w:p>
    <w:p w:rsidR="00CE7DCA" w:rsidRDefault="00CE7DCA" w:rsidP="00CE7DCA">
      <w:pPr>
        <w:pStyle w:val="Listenabsatz"/>
        <w:numPr>
          <w:ilvl w:val="0"/>
          <w:numId w:val="34"/>
        </w:numPr>
      </w:pPr>
      <w:r>
        <w:t>EU weite direkte Anwendung der Datenschutzregeln mit vielen Öffnungsklauseln</w:t>
      </w:r>
    </w:p>
    <w:p w:rsidR="00CE7DCA" w:rsidRDefault="00CE7DCA" w:rsidP="00CE7DCA">
      <w:pPr>
        <w:pStyle w:val="Listenabsatz"/>
        <w:numPr>
          <w:ilvl w:val="1"/>
          <w:numId w:val="34"/>
        </w:numPr>
      </w:pPr>
      <w:r>
        <w:t>Inkrafttreten: 25.5.2018 nach 2 Jahren Umsetzung</w:t>
      </w:r>
    </w:p>
    <w:p w:rsidR="00CE7DCA" w:rsidRDefault="00CE7DCA" w:rsidP="00CE7DCA">
      <w:pPr>
        <w:pStyle w:val="Listenabsatz"/>
        <w:numPr>
          <w:ilvl w:val="1"/>
          <w:numId w:val="34"/>
        </w:numPr>
      </w:pPr>
      <w:r>
        <w:t>Verordnung statt Richtlinie</w:t>
      </w:r>
    </w:p>
    <w:p w:rsidR="00CE7DCA" w:rsidRDefault="00CE7DCA" w:rsidP="00CE7DCA">
      <w:pPr>
        <w:pStyle w:val="Listenabsatz"/>
        <w:numPr>
          <w:ilvl w:val="1"/>
          <w:numId w:val="34"/>
        </w:numPr>
      </w:pPr>
      <w:r>
        <w:t>ist Verordnung, aber mit vielen Öffnungsklauseln mit eigenen nationalen Vorschriften</w:t>
      </w:r>
    </w:p>
    <w:p w:rsidR="00CE7DCA" w:rsidRDefault="00CE7DCA" w:rsidP="00CE7DCA">
      <w:pPr>
        <w:pStyle w:val="Listenabsatz"/>
        <w:numPr>
          <w:ilvl w:val="0"/>
          <w:numId w:val="34"/>
        </w:numPr>
      </w:pPr>
      <w:r>
        <w:t>Hauptprinzipien bleiben unverändert</w:t>
      </w:r>
    </w:p>
    <w:p w:rsidR="00CE7DCA" w:rsidRDefault="00CE7DCA" w:rsidP="00CE7DCA">
      <w:pPr>
        <w:pStyle w:val="Listenabsatz"/>
        <w:numPr>
          <w:ilvl w:val="0"/>
          <w:numId w:val="34"/>
        </w:numPr>
      </w:pPr>
      <w:r>
        <w:t>unabhängige nationale Datenschutzbehörde</w:t>
      </w:r>
    </w:p>
    <w:p w:rsidR="00B659F9" w:rsidRDefault="00B659F9" w:rsidP="00CE7DCA">
      <w:pPr>
        <w:pStyle w:val="Listenabsatz"/>
        <w:numPr>
          <w:ilvl w:val="0"/>
          <w:numId w:val="34"/>
        </w:numPr>
      </w:pPr>
      <w:r>
        <w:t>Anwendbarkeit</w:t>
      </w:r>
    </w:p>
    <w:p w:rsidR="00B659F9" w:rsidRDefault="00B659F9" w:rsidP="00B659F9">
      <w:pPr>
        <w:pStyle w:val="Listenabsatz"/>
        <w:numPr>
          <w:ilvl w:val="1"/>
          <w:numId w:val="34"/>
        </w:numPr>
      </w:pPr>
      <w:r>
        <w:t>EU Regeln sind für Unternehmen anwendbar die im EU-Markt tätig sind und dort Leistungen für EU-Bürger anbieten</w:t>
      </w:r>
    </w:p>
    <w:p w:rsidR="00B659F9" w:rsidRDefault="00587E2C" w:rsidP="00B659F9">
      <w:pPr>
        <w:pStyle w:val="Listenabsatz"/>
        <w:numPr>
          <w:ilvl w:val="1"/>
          <w:numId w:val="34"/>
        </w:numPr>
      </w:pPr>
      <w:r>
        <w:t>Unternehmen außerhalb der EU: wenn Geschäftsaktivitäten auf die EU ausgerichtet sind</w:t>
      </w:r>
    </w:p>
    <w:p w:rsidR="00746B7E" w:rsidRDefault="00746B7E" w:rsidP="00746B7E">
      <w:pPr>
        <w:pStyle w:val="Listenabsatz"/>
        <w:numPr>
          <w:ilvl w:val="0"/>
          <w:numId w:val="34"/>
        </w:numPr>
      </w:pPr>
      <w:r>
        <w:t>leichterer Zugang zu Daten</w:t>
      </w:r>
    </w:p>
    <w:p w:rsidR="00123FAE" w:rsidRDefault="00123FAE" w:rsidP="00746B7E">
      <w:pPr>
        <w:pStyle w:val="Listenabsatz"/>
        <w:numPr>
          <w:ilvl w:val="0"/>
          <w:numId w:val="34"/>
        </w:numPr>
      </w:pPr>
      <w:r>
        <w:t xml:space="preserve">Recht auf </w:t>
      </w:r>
      <w:r w:rsidR="0049368C">
        <w:t>Vergessen werden</w:t>
      </w:r>
    </w:p>
    <w:p w:rsidR="00123FAE" w:rsidRDefault="0049368C" w:rsidP="00123FAE">
      <w:pPr>
        <w:pStyle w:val="Listenabsatz"/>
        <w:numPr>
          <w:ilvl w:val="1"/>
          <w:numId w:val="34"/>
        </w:numPr>
      </w:pPr>
      <w:r>
        <w:t>Stärkung des Rechts auf Löschung, wenn keine rechtmäßigen Gründe für Speicherung vorliegen</w:t>
      </w:r>
    </w:p>
    <w:p w:rsidR="005E0EA8" w:rsidRDefault="005E0EA8" w:rsidP="005E0EA8">
      <w:pPr>
        <w:pStyle w:val="Listenabsatz"/>
        <w:numPr>
          <w:ilvl w:val="0"/>
          <w:numId w:val="34"/>
        </w:numPr>
      </w:pPr>
      <w:r>
        <w:t>Recht auf Datenportabilität</w:t>
      </w:r>
    </w:p>
    <w:p w:rsidR="005E0EA8" w:rsidRDefault="005E0EA8" w:rsidP="005E0EA8">
      <w:pPr>
        <w:pStyle w:val="Listenabsatz"/>
        <w:numPr>
          <w:ilvl w:val="1"/>
          <w:numId w:val="34"/>
        </w:numPr>
      </w:pPr>
      <w:r>
        <w:t>Übertragung von personenbezogenen Daten von einem Dienstanbieter zum Anderen wird einfacher</w:t>
      </w:r>
    </w:p>
    <w:p w:rsidR="00647174" w:rsidRPr="00911ACA" w:rsidRDefault="00911ACA" w:rsidP="00911ACA">
      <w:pPr>
        <w:rPr>
          <w:b/>
        </w:rPr>
      </w:pPr>
      <w:r w:rsidRPr="00911ACA">
        <w:rPr>
          <w:b/>
        </w:rPr>
        <w:t>Verarbeitung von personenbezogenen Daten</w:t>
      </w:r>
    </w:p>
    <w:p w:rsidR="00642E37" w:rsidRDefault="00642E37" w:rsidP="00642E37">
      <w:pPr>
        <w:pStyle w:val="Listenabsatz"/>
        <w:numPr>
          <w:ilvl w:val="0"/>
          <w:numId w:val="35"/>
        </w:numPr>
      </w:pPr>
      <w:r>
        <w:t>Verarbeitung zu im öffentlichen Interesse liegenden Archivzwecken, zu wissenschaftlichen oder historischen Forschungszwecken und zu statistischen Zwecken (Art. 89 DS-GVO)</w:t>
      </w:r>
    </w:p>
    <w:p w:rsidR="00642E37" w:rsidRDefault="00642E37" w:rsidP="00642E37">
      <w:pPr>
        <w:pStyle w:val="Listenabsatz"/>
        <w:numPr>
          <w:ilvl w:val="1"/>
          <w:numId w:val="35"/>
        </w:numPr>
      </w:pPr>
      <w:r>
        <w:t>Wissenschaftliche Forschung und Statistik (§ 46 DSG)</w:t>
      </w:r>
    </w:p>
    <w:p w:rsidR="00642E37" w:rsidRDefault="00642E37" w:rsidP="00642E37">
      <w:pPr>
        <w:pStyle w:val="Listenabsatz"/>
        <w:numPr>
          <w:ilvl w:val="0"/>
          <w:numId w:val="35"/>
        </w:numPr>
      </w:pPr>
      <w:r>
        <w:t>Private Verarbeitungen (§ 45 DSG)</w:t>
      </w:r>
    </w:p>
    <w:p w:rsidR="00642E37" w:rsidRDefault="00642E37" w:rsidP="00642E37">
      <w:pPr>
        <w:pStyle w:val="Listenabsatz"/>
        <w:numPr>
          <w:ilvl w:val="0"/>
          <w:numId w:val="35"/>
        </w:numPr>
      </w:pPr>
      <w:r>
        <w:t>Katastrophen (§ 48a DSG)</w:t>
      </w:r>
    </w:p>
    <w:p w:rsidR="00642E37" w:rsidRDefault="00642E37" w:rsidP="00642E37">
      <w:pPr>
        <w:pStyle w:val="Listenabsatz"/>
        <w:numPr>
          <w:ilvl w:val="0"/>
          <w:numId w:val="35"/>
        </w:numPr>
      </w:pPr>
      <w:r>
        <w:lastRenderedPageBreak/>
        <w:t>Nationale Sicherheit + Gemeinsame Außen- und Sicherheitspolitik der Union (Erwägungsgrund 16, DS-GVO)</w:t>
      </w:r>
    </w:p>
    <w:p w:rsidR="00642E37" w:rsidRDefault="00642E37" w:rsidP="00642E37">
      <w:pPr>
        <w:pStyle w:val="Listenabsatz"/>
        <w:numPr>
          <w:ilvl w:val="0"/>
          <w:numId w:val="35"/>
        </w:numPr>
      </w:pPr>
      <w:r>
        <w:t>Zwecke der Verhütung, Ermittlung, Aufdeckung oder Verfolgung von Straftaten oder der Strafvollstreckung, einschließlich des Schutzes vor und der Abwehr von Gefahren für die öffentliche Sicherheit (Erwägungsgrund 19, DS-GVO)</w:t>
      </w:r>
    </w:p>
    <w:p w:rsidR="00642E37" w:rsidRDefault="00642E37" w:rsidP="00642E37">
      <w:pPr>
        <w:pStyle w:val="Listenabsatz"/>
        <w:numPr>
          <w:ilvl w:val="0"/>
          <w:numId w:val="35"/>
        </w:numPr>
      </w:pPr>
      <w:r>
        <w:t>Richtlinie (EU) 2016/680</w:t>
      </w:r>
    </w:p>
    <w:p w:rsidR="00450A6D" w:rsidRDefault="00642E37" w:rsidP="00642E37">
      <w:pPr>
        <w:pStyle w:val="Listenabsatz"/>
        <w:numPr>
          <w:ilvl w:val="1"/>
          <w:numId w:val="35"/>
        </w:numPr>
      </w:pPr>
      <w:r>
        <w:t>Sicherheitspolizeigesetz bzw. Militärbefugnisgesetz</w:t>
      </w:r>
    </w:p>
    <w:p w:rsidR="00450A6D" w:rsidRPr="004B50B9" w:rsidRDefault="004B50B9" w:rsidP="00993087">
      <w:pPr>
        <w:rPr>
          <w:b/>
        </w:rPr>
      </w:pPr>
      <w:r w:rsidRPr="004B50B9">
        <w:rPr>
          <w:b/>
        </w:rPr>
        <w:t>„Data Breach“-Notification</w:t>
      </w:r>
    </w:p>
    <w:p w:rsidR="004B50B9" w:rsidRDefault="004B50B9" w:rsidP="004B50B9">
      <w:pPr>
        <w:pStyle w:val="Listenabsatz"/>
        <w:numPr>
          <w:ilvl w:val="0"/>
          <w:numId w:val="36"/>
        </w:numPr>
      </w:pPr>
      <w:r>
        <w:t>DS-GVO</w:t>
      </w:r>
    </w:p>
    <w:p w:rsidR="004B50B9" w:rsidRDefault="004B50B9" w:rsidP="004B50B9">
      <w:pPr>
        <w:pStyle w:val="Listenabsatz"/>
        <w:numPr>
          <w:ilvl w:val="1"/>
          <w:numId w:val="36"/>
        </w:numPr>
      </w:pPr>
      <w:r>
        <w:t>Informationspflicht an Datenschutzbehörde bei hohem Risiko einer Datenschutzverletzung sowie Informationspflicht an Betroffenen bei hohem Risiko einer Datenschutzverletzung; nicht, wenn geeignete technische und organisatorische Sicherheitsvorkehrungen getroffen worden sind; kein hohes Risiko mehr besteht bzw. der Aufwand unverhältnismäßig wäre</w:t>
      </w:r>
    </w:p>
    <w:p w:rsidR="004B50B9" w:rsidRDefault="004B50B9" w:rsidP="004B50B9">
      <w:pPr>
        <w:pStyle w:val="Listenabsatz"/>
        <w:numPr>
          <w:ilvl w:val="2"/>
          <w:numId w:val="36"/>
        </w:numPr>
      </w:pPr>
      <w:r>
        <w:t>Art. 31 DS-GVO</w:t>
      </w:r>
    </w:p>
    <w:p w:rsidR="004B50B9" w:rsidRDefault="004B50B9" w:rsidP="004B50B9">
      <w:pPr>
        <w:pStyle w:val="Listenabsatz"/>
        <w:numPr>
          <w:ilvl w:val="0"/>
          <w:numId w:val="36"/>
        </w:numPr>
      </w:pPr>
      <w:r>
        <w:t>DSG</w:t>
      </w:r>
    </w:p>
    <w:p w:rsidR="004B50B9" w:rsidRDefault="004B50B9" w:rsidP="004B50B9">
      <w:pPr>
        <w:pStyle w:val="Listenabsatz"/>
        <w:numPr>
          <w:ilvl w:val="1"/>
          <w:numId w:val="36"/>
        </w:numPr>
      </w:pPr>
      <w:r>
        <w:t xml:space="preserve">Informationspflicht bei systematischen und schwerwiegend unrechtmäßigen Datenmissbrauch mit Drohung von Schaden; nicht jedoch bei nur geringfügigen Schaden oder unverhältnismäßig hohen Informationskosten </w:t>
      </w:r>
    </w:p>
    <w:p w:rsidR="004B50B9" w:rsidRDefault="004B50B9" w:rsidP="004B50B9">
      <w:pPr>
        <w:pStyle w:val="Listenabsatz"/>
        <w:numPr>
          <w:ilvl w:val="2"/>
          <w:numId w:val="36"/>
        </w:numPr>
      </w:pPr>
      <w:r>
        <w:t>§ 24 Abs. 2a DSG</w:t>
      </w:r>
    </w:p>
    <w:p w:rsidR="004B50B9" w:rsidRDefault="004B50B9" w:rsidP="004B50B9">
      <w:pPr>
        <w:pStyle w:val="Listenabsatz"/>
        <w:numPr>
          <w:ilvl w:val="0"/>
          <w:numId w:val="36"/>
        </w:numPr>
      </w:pPr>
      <w:r>
        <w:t>TKG</w:t>
      </w:r>
    </w:p>
    <w:p w:rsidR="004B50B9" w:rsidRDefault="004B50B9" w:rsidP="004B50B9">
      <w:pPr>
        <w:pStyle w:val="Listenabsatz"/>
        <w:numPr>
          <w:ilvl w:val="1"/>
          <w:numId w:val="36"/>
        </w:numPr>
      </w:pPr>
      <w:r>
        <w:t>Informationspflicht an Datenschutzbehörde bei Datenschutzverletzung; bei Eingriff in die Privatsphäre auch die betroffenen Personen; nicht, wenn geeignete technische Schutzmaßnahmen getroffen wurden</w:t>
      </w:r>
    </w:p>
    <w:p w:rsidR="004B50B9" w:rsidRDefault="004B50B9" w:rsidP="004B50B9">
      <w:pPr>
        <w:pStyle w:val="Listenabsatz"/>
        <w:numPr>
          <w:ilvl w:val="2"/>
          <w:numId w:val="36"/>
        </w:numPr>
      </w:pPr>
      <w:r>
        <w:t>§ 95a TKG</w:t>
      </w:r>
    </w:p>
    <w:p w:rsidR="00450A6D" w:rsidRPr="00551AE8" w:rsidRDefault="00551AE8" w:rsidP="00993087">
      <w:pPr>
        <w:rPr>
          <w:b/>
        </w:rPr>
      </w:pPr>
      <w:r w:rsidRPr="00551AE8">
        <w:rPr>
          <w:b/>
        </w:rPr>
        <w:t>Registrierung von Datenanwendungen</w:t>
      </w:r>
    </w:p>
    <w:p w:rsidR="00551AE8" w:rsidRDefault="00551AE8" w:rsidP="00551AE8">
      <w:pPr>
        <w:pStyle w:val="Listenabsatz"/>
        <w:numPr>
          <w:ilvl w:val="0"/>
          <w:numId w:val="37"/>
        </w:numPr>
      </w:pPr>
      <w:r>
        <w:t>Datenverarbeitungsregister</w:t>
      </w:r>
    </w:p>
    <w:p w:rsidR="00551AE8" w:rsidRDefault="00551AE8" w:rsidP="00551AE8">
      <w:pPr>
        <w:pStyle w:val="Listenabsatz"/>
        <w:numPr>
          <w:ilvl w:val="0"/>
          <w:numId w:val="37"/>
        </w:numPr>
      </w:pPr>
      <w:r>
        <w:t>Standardanwendungen</w:t>
      </w:r>
    </w:p>
    <w:p w:rsidR="00551AE8" w:rsidRDefault="00551AE8" w:rsidP="00551AE8">
      <w:pPr>
        <w:pStyle w:val="Listenabsatz"/>
        <w:numPr>
          <w:ilvl w:val="1"/>
          <w:numId w:val="37"/>
        </w:numPr>
      </w:pPr>
      <w:r>
        <w:t>keine Registrierung erforderlich</w:t>
      </w:r>
    </w:p>
    <w:p w:rsidR="00704A5A" w:rsidRDefault="00704A5A" w:rsidP="00704A5A">
      <w:pPr>
        <w:pStyle w:val="Listenabsatz"/>
        <w:numPr>
          <w:ilvl w:val="0"/>
          <w:numId w:val="37"/>
        </w:numPr>
      </w:pPr>
      <w:r>
        <w:t>Nicht-Standardanwendungen</w:t>
      </w:r>
    </w:p>
    <w:p w:rsidR="00704A5A" w:rsidRDefault="00704A5A" w:rsidP="00704A5A">
      <w:pPr>
        <w:pStyle w:val="Listenabsatz"/>
        <w:numPr>
          <w:ilvl w:val="1"/>
          <w:numId w:val="37"/>
        </w:numPr>
      </w:pPr>
      <w:r>
        <w:t>elektronische Registrierung</w:t>
      </w:r>
    </w:p>
    <w:p w:rsidR="00704A5A" w:rsidRDefault="00704A5A" w:rsidP="00704A5A">
      <w:pPr>
        <w:pStyle w:val="Listenabsatz"/>
        <w:numPr>
          <w:ilvl w:val="1"/>
          <w:numId w:val="37"/>
        </w:numPr>
      </w:pPr>
      <w:r>
        <w:t>automatische Überprüfung der Registrierung</w:t>
      </w:r>
    </w:p>
    <w:p w:rsidR="00704A5A" w:rsidRDefault="00F1002F" w:rsidP="00704A5A">
      <w:pPr>
        <w:pStyle w:val="Listenabsatz"/>
        <w:numPr>
          <w:ilvl w:val="0"/>
          <w:numId w:val="37"/>
        </w:numPr>
      </w:pPr>
      <w:r>
        <w:t xml:space="preserve">Videoüberwachung </w:t>
      </w:r>
      <w:r>
        <w:sym w:font="Wingdings" w:char="F0E0"/>
      </w:r>
      <w:r>
        <w:t xml:space="preserve"> Meldepflicht</w:t>
      </w:r>
    </w:p>
    <w:p w:rsidR="00F1002F" w:rsidRDefault="00F1002F" w:rsidP="00F1002F">
      <w:pPr>
        <w:pStyle w:val="Listenabsatz"/>
        <w:numPr>
          <w:ilvl w:val="1"/>
          <w:numId w:val="37"/>
        </w:numPr>
      </w:pPr>
      <w:r>
        <w:t>Registrierung und Hinterlegung des Schlüssels bei der DSK</w:t>
      </w:r>
    </w:p>
    <w:p w:rsidR="00F1002F" w:rsidRDefault="00F1002F" w:rsidP="00F1002F">
      <w:pPr>
        <w:pStyle w:val="Listenabsatz"/>
        <w:numPr>
          <w:ilvl w:val="1"/>
          <w:numId w:val="37"/>
        </w:numPr>
      </w:pPr>
      <w:r>
        <w:t>Ausnahmen: Echtzeitüberwachung, analoge Speicherung, Standardanwendungen (Bank, Juwelier, bebautes Privatgrundstück, Trafik, Tankstelle, etc.)</w:t>
      </w:r>
    </w:p>
    <w:p w:rsidR="00F1002F" w:rsidRDefault="00E674F7" w:rsidP="00F1002F">
      <w:pPr>
        <w:pStyle w:val="Listenabsatz"/>
        <w:numPr>
          <w:ilvl w:val="0"/>
          <w:numId w:val="37"/>
        </w:numPr>
      </w:pPr>
      <w:r>
        <w:t>Datenschutzbehörde</w:t>
      </w:r>
    </w:p>
    <w:p w:rsidR="00E674F7" w:rsidRDefault="00D83E8C" w:rsidP="00E674F7">
      <w:pPr>
        <w:pStyle w:val="Listenabsatz"/>
        <w:numPr>
          <w:ilvl w:val="1"/>
          <w:numId w:val="37"/>
        </w:numPr>
      </w:pPr>
      <w:r>
        <w:t>Überprüfung aller Datenanwendungen bei begründetem Verdacht</w:t>
      </w:r>
    </w:p>
    <w:p w:rsidR="00D83E8C" w:rsidRDefault="00D83E8C" w:rsidP="00D83E8C">
      <w:pPr>
        <w:pStyle w:val="Listenabsatz"/>
        <w:numPr>
          <w:ilvl w:val="2"/>
          <w:numId w:val="37"/>
        </w:numPr>
      </w:pPr>
      <w:r>
        <w:t>Eingaberecht von jedermann, Empfehlungen</w:t>
      </w:r>
    </w:p>
    <w:p w:rsidR="00D83E8C" w:rsidRDefault="00F47956" w:rsidP="00D83E8C">
      <w:pPr>
        <w:pStyle w:val="Listenabsatz"/>
        <w:numPr>
          <w:ilvl w:val="1"/>
          <w:numId w:val="37"/>
        </w:numPr>
      </w:pPr>
      <w:r>
        <w:t>Entscheidung von Beschwerden über behauptete Rechtsverletzungen im öffentlichen Sektor</w:t>
      </w:r>
    </w:p>
    <w:p w:rsidR="00F47956" w:rsidRDefault="00F47956" w:rsidP="00D83E8C">
      <w:pPr>
        <w:pStyle w:val="Listenabsatz"/>
        <w:numPr>
          <w:ilvl w:val="1"/>
          <w:numId w:val="37"/>
        </w:numPr>
      </w:pPr>
      <w:r>
        <w:t>Vorabkontrolle bestimmter Verarbeitungen, wie Kreditwürdigkeitsauskunfteien und Informationsverbundsysteme</w:t>
      </w:r>
    </w:p>
    <w:p w:rsidR="00B827CC" w:rsidRDefault="00B827CC" w:rsidP="00B827CC">
      <w:pPr>
        <w:pStyle w:val="Listenabsatz"/>
        <w:numPr>
          <w:ilvl w:val="0"/>
          <w:numId w:val="37"/>
        </w:numPr>
      </w:pPr>
      <w:r>
        <w:t>Bundesverwaltungsgericht (§ 39 DSG)</w:t>
      </w:r>
    </w:p>
    <w:p w:rsidR="00B827CC" w:rsidRDefault="00B827CC" w:rsidP="00C21845">
      <w:pPr>
        <w:pStyle w:val="Listenabsatz"/>
        <w:numPr>
          <w:ilvl w:val="1"/>
          <w:numId w:val="37"/>
        </w:numPr>
      </w:pPr>
      <w:r>
        <w:t>Beschwerden über Datenschutzverletzungen im öffentlichen Sektor</w:t>
      </w:r>
    </w:p>
    <w:p w:rsidR="00B827CC" w:rsidRDefault="00B827CC" w:rsidP="00B827CC">
      <w:pPr>
        <w:pStyle w:val="Listenabsatz"/>
        <w:numPr>
          <w:ilvl w:val="0"/>
          <w:numId w:val="37"/>
        </w:numPr>
      </w:pPr>
      <w:r>
        <w:t>Landesgerichte</w:t>
      </w:r>
    </w:p>
    <w:p w:rsidR="00C21845" w:rsidRDefault="00B827CC" w:rsidP="00C21845">
      <w:pPr>
        <w:pStyle w:val="Listenabsatz"/>
        <w:numPr>
          <w:ilvl w:val="1"/>
          <w:numId w:val="37"/>
        </w:numPr>
      </w:pPr>
      <w:r>
        <w:lastRenderedPageBreak/>
        <w:t>Verletzungen der Rechte im privaten Sektor</w:t>
      </w:r>
    </w:p>
    <w:p w:rsidR="00B827CC" w:rsidRDefault="00B827CC" w:rsidP="00C21845">
      <w:pPr>
        <w:pStyle w:val="Listenabsatz"/>
        <w:numPr>
          <w:ilvl w:val="0"/>
          <w:numId w:val="37"/>
        </w:numPr>
      </w:pPr>
      <w:r>
        <w:t xml:space="preserve"> Datenschutzrat</w:t>
      </w:r>
    </w:p>
    <w:p w:rsidR="00F47956" w:rsidRDefault="00B827CC" w:rsidP="00C21845">
      <w:pPr>
        <w:pStyle w:val="Listenabsatz"/>
        <w:numPr>
          <w:ilvl w:val="1"/>
          <w:numId w:val="37"/>
        </w:numPr>
      </w:pPr>
      <w:r>
        <w:t>Beratung in rechtspolitischen Fragen</w:t>
      </w:r>
    </w:p>
    <w:p w:rsidR="00450A6D" w:rsidRPr="00C311E8" w:rsidRDefault="00C311E8" w:rsidP="00993087">
      <w:pPr>
        <w:rPr>
          <w:b/>
        </w:rPr>
      </w:pPr>
      <w:r w:rsidRPr="00C311E8">
        <w:rPr>
          <w:b/>
        </w:rPr>
        <w:t>Europäischer Datenschutzausschuss</w:t>
      </w:r>
    </w:p>
    <w:p w:rsidR="00A461B9" w:rsidRDefault="00A461B9" w:rsidP="00A461B9">
      <w:pPr>
        <w:pStyle w:val="Listenabsatz"/>
        <w:numPr>
          <w:ilvl w:val="0"/>
          <w:numId w:val="38"/>
        </w:numPr>
      </w:pPr>
      <w:r>
        <w:t>Zusammensetzung</w:t>
      </w:r>
    </w:p>
    <w:p w:rsidR="00A461B9" w:rsidRDefault="00A461B9" w:rsidP="00A461B9">
      <w:pPr>
        <w:pStyle w:val="Listenabsatz"/>
        <w:numPr>
          <w:ilvl w:val="1"/>
          <w:numId w:val="38"/>
        </w:numPr>
      </w:pPr>
      <w:r>
        <w:t>Leiter eines Aufsichtsbehörde jedes Mitgliedstaates, der</w:t>
      </w:r>
      <w:r>
        <w:t xml:space="preserve"> </w:t>
      </w:r>
      <w:r>
        <w:t>Europäische Datenschutzbeauftragte und die Europäische</w:t>
      </w:r>
      <w:r>
        <w:t xml:space="preserve"> </w:t>
      </w:r>
      <w:r>
        <w:t>Kommission (kein Stimmrecht)</w:t>
      </w:r>
    </w:p>
    <w:p w:rsidR="00A461B9" w:rsidRDefault="00A461B9" w:rsidP="00A461B9">
      <w:pPr>
        <w:pStyle w:val="Listenabsatz"/>
        <w:numPr>
          <w:ilvl w:val="0"/>
          <w:numId w:val="38"/>
        </w:numPr>
      </w:pPr>
      <w:r>
        <w:t>Unabhängig</w:t>
      </w:r>
    </w:p>
    <w:p w:rsidR="00A461B9" w:rsidRDefault="00A461B9" w:rsidP="00A461B9">
      <w:pPr>
        <w:pStyle w:val="Listenabsatz"/>
        <w:numPr>
          <w:ilvl w:val="0"/>
          <w:numId w:val="38"/>
        </w:numPr>
      </w:pPr>
      <w:r>
        <w:t>Aufgaben</w:t>
      </w:r>
    </w:p>
    <w:p w:rsidR="00A461B9" w:rsidRDefault="00A461B9" w:rsidP="00A461B9">
      <w:pPr>
        <w:pStyle w:val="Listenabsatz"/>
        <w:numPr>
          <w:ilvl w:val="1"/>
          <w:numId w:val="38"/>
        </w:numPr>
      </w:pPr>
      <w:r>
        <w:t>Überwachung und Sicherstellung der Compliance, Beratung,</w:t>
      </w:r>
      <w:r>
        <w:t xml:space="preserve"> </w:t>
      </w:r>
      <w:r>
        <w:t>Leitlinien, Empfehlungen und Best Practices</w:t>
      </w:r>
    </w:p>
    <w:p w:rsidR="00A461B9" w:rsidRDefault="00A461B9" w:rsidP="00A461B9">
      <w:pPr>
        <w:pStyle w:val="Listenabsatz"/>
        <w:numPr>
          <w:ilvl w:val="1"/>
          <w:numId w:val="38"/>
        </w:numPr>
      </w:pPr>
      <w:r>
        <w:t>Akkreditierung der Zertifizierungsstellen</w:t>
      </w:r>
    </w:p>
    <w:p w:rsidR="00A461B9" w:rsidRDefault="00A461B9" w:rsidP="00A461B9">
      <w:pPr>
        <w:pStyle w:val="Listenabsatz"/>
        <w:numPr>
          <w:ilvl w:val="1"/>
          <w:numId w:val="38"/>
        </w:numPr>
      </w:pPr>
      <w:r>
        <w:t>Stellungnahme zur Angemessenheit des Schutzniveaus in</w:t>
      </w:r>
      <w:r>
        <w:t xml:space="preserve"> </w:t>
      </w:r>
      <w:r>
        <w:t xml:space="preserve">Drittstaaten bzw. einer </w:t>
      </w:r>
      <w:r>
        <w:t>internationalen</w:t>
      </w:r>
      <w:r>
        <w:t xml:space="preserve"> Organisation</w:t>
      </w:r>
    </w:p>
    <w:p w:rsidR="00450A6D" w:rsidRDefault="00A461B9" w:rsidP="00A461B9">
      <w:pPr>
        <w:pStyle w:val="Listenabsatz"/>
        <w:numPr>
          <w:ilvl w:val="1"/>
          <w:numId w:val="38"/>
        </w:numPr>
      </w:pPr>
      <w:r>
        <w:t>Register der Entscheidungen im Kohärenzverfahren</w:t>
      </w:r>
    </w:p>
    <w:p w:rsidR="00C311E8" w:rsidRPr="004124B7" w:rsidRDefault="004124B7" w:rsidP="00993087">
      <w:pPr>
        <w:rPr>
          <w:b/>
        </w:rPr>
      </w:pPr>
      <w:r w:rsidRPr="004124B7">
        <w:rPr>
          <w:b/>
        </w:rPr>
        <w:t>Datensicherheit</w:t>
      </w:r>
    </w:p>
    <w:p w:rsidR="00C311E8" w:rsidRDefault="00565207" w:rsidP="00565207">
      <w:pPr>
        <w:pStyle w:val="Listenabsatz"/>
        <w:numPr>
          <w:ilvl w:val="0"/>
          <w:numId w:val="39"/>
        </w:numPr>
      </w:pPr>
      <w:r>
        <w:t>Verpflichtung, geeignete technische und organisatorische Maßnahmen gegen Datensicherheitsrisiken zu treffen</w:t>
      </w:r>
    </w:p>
    <w:p w:rsidR="00DF670E" w:rsidRDefault="00DF670E" w:rsidP="00DF670E">
      <w:pPr>
        <w:pStyle w:val="Listenabsatz"/>
        <w:numPr>
          <w:ilvl w:val="1"/>
          <w:numId w:val="39"/>
        </w:numPr>
      </w:pPr>
      <w:r>
        <w:t>Malware</w:t>
      </w:r>
    </w:p>
    <w:p w:rsidR="00DF670E" w:rsidRDefault="00DF670E" w:rsidP="00DF670E">
      <w:pPr>
        <w:pStyle w:val="Listenabsatz"/>
        <w:numPr>
          <w:ilvl w:val="1"/>
          <w:numId w:val="39"/>
        </w:numPr>
      </w:pPr>
      <w:r>
        <w:t>Spam</w:t>
      </w:r>
    </w:p>
    <w:p w:rsidR="00DF670E" w:rsidRDefault="00626930" w:rsidP="00DF670E">
      <w:pPr>
        <w:pStyle w:val="Listenabsatz"/>
        <w:numPr>
          <w:ilvl w:val="0"/>
          <w:numId w:val="39"/>
        </w:numPr>
      </w:pPr>
      <w:r>
        <w:t>Rechtliche Verpflichtung</w:t>
      </w:r>
    </w:p>
    <w:p w:rsidR="00626930" w:rsidRDefault="00626930" w:rsidP="00626930">
      <w:pPr>
        <w:pStyle w:val="Listenabsatz"/>
        <w:numPr>
          <w:ilvl w:val="1"/>
          <w:numId w:val="39"/>
        </w:numPr>
      </w:pPr>
      <w:r>
        <w:t>Datensicherheitsvorschriften</w:t>
      </w:r>
    </w:p>
    <w:p w:rsidR="00626930" w:rsidRDefault="00626930" w:rsidP="00626930">
      <w:pPr>
        <w:pStyle w:val="Listenabsatz"/>
        <w:numPr>
          <w:ilvl w:val="2"/>
          <w:numId w:val="39"/>
        </w:numPr>
      </w:pPr>
      <w:r>
        <w:t>Organisation der Datenverwendung (Zugänge, Verwendung, Mitarbeiterschulung)</w:t>
      </w:r>
    </w:p>
    <w:p w:rsidR="00626930" w:rsidRDefault="00626930" w:rsidP="00626930">
      <w:pPr>
        <w:pStyle w:val="Listenabsatz"/>
        <w:numPr>
          <w:ilvl w:val="2"/>
          <w:numId w:val="39"/>
        </w:numPr>
      </w:pPr>
      <w:r>
        <w:t>Dokumentation der Maßnahmen</w:t>
      </w:r>
    </w:p>
    <w:p w:rsidR="00D41BFB" w:rsidRDefault="00D41BFB" w:rsidP="00D41BFB">
      <w:pPr>
        <w:pStyle w:val="Listenabsatz"/>
        <w:numPr>
          <w:ilvl w:val="1"/>
          <w:numId w:val="39"/>
        </w:numPr>
      </w:pPr>
      <w:r>
        <w:t>Testen der Maßnahmen</w:t>
      </w:r>
    </w:p>
    <w:p w:rsidR="00D41BFB" w:rsidRDefault="00396BD9" w:rsidP="00D41BFB">
      <w:pPr>
        <w:pStyle w:val="Listenabsatz"/>
        <w:numPr>
          <w:ilvl w:val="1"/>
          <w:numId w:val="39"/>
        </w:numPr>
      </w:pPr>
      <w:r>
        <w:t>Verschlüsselung der Daten</w:t>
      </w:r>
    </w:p>
    <w:p w:rsidR="00396BD9" w:rsidRDefault="00001DE5" w:rsidP="00396BD9">
      <w:pPr>
        <w:pStyle w:val="Listenabsatz"/>
        <w:numPr>
          <w:ilvl w:val="0"/>
          <w:numId w:val="39"/>
        </w:numPr>
      </w:pPr>
      <w:r>
        <w:t>Grundsätze für angemessenes Schutzniveau nach dem Stand der Technik</w:t>
      </w:r>
    </w:p>
    <w:p w:rsidR="00113224" w:rsidRDefault="00113224" w:rsidP="00113224">
      <w:pPr>
        <w:pStyle w:val="Listenabsatz"/>
        <w:numPr>
          <w:ilvl w:val="1"/>
          <w:numId w:val="39"/>
        </w:numPr>
      </w:pPr>
      <w:r>
        <w:t>Kompetenzklarheitsprinzip: ve</w:t>
      </w:r>
      <w:r>
        <w:t>rlangt eine klare und eindeutig</w:t>
      </w:r>
      <w:r w:rsidR="00780164">
        <w:t xml:space="preserve"> </w:t>
      </w:r>
      <w:r>
        <w:t>Aufbauorganisation</w:t>
      </w:r>
    </w:p>
    <w:p w:rsidR="00113224" w:rsidRDefault="00113224" w:rsidP="00113224">
      <w:pPr>
        <w:pStyle w:val="Listenabsatz"/>
        <w:numPr>
          <w:ilvl w:val="1"/>
          <w:numId w:val="39"/>
        </w:numPr>
      </w:pPr>
      <w:r>
        <w:t>Auftragsprinzip: Zuordnung von Daten zu den</w:t>
      </w:r>
      <w:r>
        <w:t xml:space="preserve"> </w:t>
      </w:r>
      <w:r>
        <w:t>Stellenbeschreibungen; Vorhandensein einer entsprechenden</w:t>
      </w:r>
      <w:r>
        <w:t xml:space="preserve"> </w:t>
      </w:r>
      <w:r>
        <w:t>Dokumentation</w:t>
      </w:r>
    </w:p>
    <w:p w:rsidR="00113224" w:rsidRDefault="00113224" w:rsidP="00113224">
      <w:pPr>
        <w:pStyle w:val="Listenabsatz"/>
        <w:numPr>
          <w:ilvl w:val="1"/>
          <w:numId w:val="39"/>
        </w:numPr>
      </w:pPr>
      <w:r>
        <w:t>Belehrungspflichtprinzip: Information und Schulung der Mitarbeiter</w:t>
      </w:r>
      <w:r>
        <w:t xml:space="preserve"> </w:t>
      </w:r>
    </w:p>
    <w:p w:rsidR="00113224" w:rsidRDefault="00113224" w:rsidP="00113224">
      <w:pPr>
        <w:pStyle w:val="Listenabsatz"/>
        <w:numPr>
          <w:ilvl w:val="1"/>
          <w:numId w:val="39"/>
        </w:numPr>
      </w:pPr>
      <w:r>
        <w:t>Zutrittsbeschränkungsprinzip und Zugriffsbeschränkungsprinzip:</w:t>
      </w:r>
      <w:r>
        <w:t xml:space="preserve"> </w:t>
      </w:r>
      <w:r>
        <w:t>Zugangsberechtigungen zum Ort (Schlüssel), zum PC (Passwörter) bzw.</w:t>
      </w:r>
      <w:r>
        <w:t xml:space="preserve"> </w:t>
      </w:r>
      <w:r>
        <w:t>zum Betriebssystem (Passwörter)</w:t>
      </w:r>
    </w:p>
    <w:p w:rsidR="00113224" w:rsidRDefault="00113224" w:rsidP="00113224">
      <w:pPr>
        <w:pStyle w:val="Listenabsatz"/>
        <w:numPr>
          <w:ilvl w:val="1"/>
          <w:numId w:val="39"/>
        </w:numPr>
      </w:pPr>
      <w:r>
        <w:t>Betriebsbeschränkungsprinzip: keine unbefugten Inbetriebnahme</w:t>
      </w:r>
    </w:p>
    <w:p w:rsidR="00113224" w:rsidRDefault="00113224" w:rsidP="00113224">
      <w:pPr>
        <w:pStyle w:val="Listenabsatz"/>
        <w:numPr>
          <w:ilvl w:val="1"/>
          <w:numId w:val="39"/>
        </w:numPr>
      </w:pPr>
      <w:r>
        <w:t>Protokollprinzip: Protokollierung von Änderungen, Abfragen und</w:t>
      </w:r>
      <w:r>
        <w:t xml:space="preserve"> </w:t>
      </w:r>
      <w:r>
        <w:t>Übermittlungen</w:t>
      </w:r>
    </w:p>
    <w:p w:rsidR="00113224" w:rsidRDefault="00113224" w:rsidP="00113224">
      <w:pPr>
        <w:pStyle w:val="Listenabsatz"/>
        <w:numPr>
          <w:ilvl w:val="1"/>
          <w:numId w:val="39"/>
        </w:numPr>
      </w:pPr>
      <w:r>
        <w:t>Dokumentationsprinzip über die Datensicherheitsmaßnahmen</w:t>
      </w:r>
    </w:p>
    <w:p w:rsidR="00967190" w:rsidRDefault="00970E80" w:rsidP="00967190">
      <w:pPr>
        <w:pStyle w:val="Listenabsatz"/>
        <w:numPr>
          <w:ilvl w:val="0"/>
          <w:numId w:val="39"/>
        </w:numPr>
      </w:pPr>
      <w:r>
        <w:t>Zugangsbeschränkungen, Firewall (bei Internet Zugang), Softwareprüfung vor Einsatz, Schadsoftwareüberprüfung, Datensicherung, Verschlüsselung von sensiblen Daten</w:t>
      </w:r>
    </w:p>
    <w:p w:rsidR="00450A6D" w:rsidRPr="003C3ECB" w:rsidRDefault="003C3ECB" w:rsidP="00993087">
      <w:pPr>
        <w:rPr>
          <w:b/>
        </w:rPr>
      </w:pPr>
      <w:r w:rsidRPr="003C3ECB">
        <w:rPr>
          <w:b/>
        </w:rPr>
        <w:t>NIS-Richtlinie</w:t>
      </w:r>
      <w:r w:rsidR="004B38F6">
        <w:rPr>
          <w:b/>
        </w:rPr>
        <w:t xml:space="preserve"> (Netz- und Informationssicherheit)</w:t>
      </w:r>
    </w:p>
    <w:p w:rsidR="00450A6D" w:rsidRDefault="00E52290" w:rsidP="003C3ECB">
      <w:pPr>
        <w:pStyle w:val="Listenabsatz"/>
        <w:numPr>
          <w:ilvl w:val="0"/>
          <w:numId w:val="40"/>
        </w:numPr>
      </w:pPr>
      <w:r>
        <w:t>Cybersicherheitsplan der EU für ein offenes, faires und chancenreiches Internet</w:t>
      </w:r>
    </w:p>
    <w:p w:rsidR="00E52290" w:rsidRDefault="00E52290" w:rsidP="00E52290">
      <w:pPr>
        <w:pStyle w:val="Listenabsatz"/>
        <w:numPr>
          <w:ilvl w:val="1"/>
          <w:numId w:val="40"/>
        </w:numPr>
      </w:pPr>
      <w:r>
        <w:t>Widerstandsfähigkeit gegenüber Cyberangriffen</w:t>
      </w:r>
    </w:p>
    <w:p w:rsidR="00E52290" w:rsidRDefault="00E52290" w:rsidP="00E52290">
      <w:pPr>
        <w:pStyle w:val="Listenabsatz"/>
        <w:numPr>
          <w:ilvl w:val="1"/>
          <w:numId w:val="40"/>
        </w:numPr>
      </w:pPr>
      <w:r>
        <w:t>Drastische Eindämmung der Cyberkriminalität</w:t>
      </w:r>
    </w:p>
    <w:p w:rsidR="00BC0322" w:rsidRDefault="00BC0322" w:rsidP="00E52290">
      <w:pPr>
        <w:pStyle w:val="Listenabsatz"/>
        <w:numPr>
          <w:ilvl w:val="1"/>
          <w:numId w:val="40"/>
        </w:numPr>
      </w:pPr>
      <w:r>
        <w:t>Schutz der Privatsphäre und der Datenschutz der Grundwerte</w:t>
      </w:r>
    </w:p>
    <w:p w:rsidR="00BF434F" w:rsidRDefault="00BF434F" w:rsidP="00BF434F">
      <w:pPr>
        <w:pStyle w:val="Listenabsatz"/>
        <w:numPr>
          <w:ilvl w:val="0"/>
          <w:numId w:val="40"/>
        </w:numPr>
      </w:pPr>
      <w:r>
        <w:lastRenderedPageBreak/>
        <w:t>Maßnahmen</w:t>
      </w:r>
    </w:p>
    <w:p w:rsidR="00BF434F" w:rsidRDefault="00EB4089" w:rsidP="00BF434F">
      <w:pPr>
        <w:pStyle w:val="Listenabsatz"/>
        <w:numPr>
          <w:ilvl w:val="1"/>
          <w:numId w:val="40"/>
        </w:numPr>
      </w:pPr>
      <w:r>
        <w:t>NIS-Strategie jedes Mitgliedstaates</w:t>
      </w:r>
    </w:p>
    <w:p w:rsidR="00EB4089" w:rsidRDefault="00EB4089" w:rsidP="00BF434F">
      <w:pPr>
        <w:pStyle w:val="Listenabsatz"/>
        <w:numPr>
          <w:ilvl w:val="1"/>
          <w:numId w:val="40"/>
        </w:numPr>
      </w:pPr>
      <w:r>
        <w:t xml:space="preserve">Nationale Behörde mit ausreichender Finanz- und Personalausstattung für Prävention, Umgang und Reaktion von/auf NIS-Risiken und </w:t>
      </w:r>
      <w:r w:rsidR="00B212FF">
        <w:t>-</w:t>
      </w:r>
      <w:r w:rsidR="00F403A8">
        <w:t>Vorfällen</w:t>
      </w:r>
    </w:p>
    <w:p w:rsidR="00FF6816" w:rsidRDefault="00F403A8" w:rsidP="00BF434F">
      <w:pPr>
        <w:pStyle w:val="Listenabsatz"/>
        <w:numPr>
          <w:ilvl w:val="1"/>
          <w:numId w:val="40"/>
        </w:numPr>
      </w:pPr>
      <w:r>
        <w:t>Kooperationsmechanismus</w:t>
      </w:r>
    </w:p>
    <w:p w:rsidR="00F403A8" w:rsidRDefault="00F403A8" w:rsidP="00F403A8">
      <w:pPr>
        <w:pStyle w:val="Listenabsatz"/>
        <w:numPr>
          <w:ilvl w:val="2"/>
          <w:numId w:val="40"/>
        </w:numPr>
      </w:pPr>
      <w:r>
        <w:t>Austausch von Frühwarnungen vor Sicherheitsrisiken und –vorfällen über eine sichere Infrastruktur</w:t>
      </w:r>
    </w:p>
    <w:p w:rsidR="00F403A8" w:rsidRDefault="00F403A8" w:rsidP="00F403A8">
      <w:pPr>
        <w:pStyle w:val="Listenabsatz"/>
        <w:numPr>
          <w:ilvl w:val="0"/>
          <w:numId w:val="40"/>
        </w:numPr>
      </w:pPr>
      <w:r>
        <w:t>Risikomanagement und Meldepflicht bei wesentlichen Sicherheitsvorfällen für Betreiber kritischer Infrastrukturen</w:t>
      </w:r>
    </w:p>
    <w:p w:rsidR="00F403A8" w:rsidRDefault="00F403A8" w:rsidP="00F403A8">
      <w:pPr>
        <w:pStyle w:val="Listenabsatz"/>
        <w:numPr>
          <w:ilvl w:val="1"/>
          <w:numId w:val="40"/>
        </w:numPr>
      </w:pPr>
      <w:r>
        <w:t>Finanzdienste, Verkehr, Energie und Gesundheitswesen</w:t>
      </w:r>
    </w:p>
    <w:p w:rsidR="00F403A8" w:rsidRDefault="00F403A8" w:rsidP="00F403A8">
      <w:pPr>
        <w:pStyle w:val="Listenabsatz"/>
        <w:numPr>
          <w:ilvl w:val="1"/>
          <w:numId w:val="40"/>
        </w:numPr>
      </w:pPr>
      <w:r>
        <w:t>Betreiber zentraler Dienste der IKT</w:t>
      </w:r>
    </w:p>
    <w:p w:rsidR="00F403A8" w:rsidRDefault="00F403A8" w:rsidP="00F403A8">
      <w:pPr>
        <w:pStyle w:val="Listenabsatz"/>
        <w:numPr>
          <w:ilvl w:val="2"/>
          <w:numId w:val="40"/>
        </w:numPr>
      </w:pPr>
      <w:r>
        <w:t>Soziale Netzwerke</w:t>
      </w:r>
    </w:p>
    <w:p w:rsidR="00F403A8" w:rsidRDefault="00F403A8" w:rsidP="00F403A8">
      <w:pPr>
        <w:pStyle w:val="Listenabsatz"/>
        <w:numPr>
          <w:ilvl w:val="2"/>
          <w:numId w:val="40"/>
        </w:numPr>
      </w:pPr>
      <w:r>
        <w:t>Suchmaschinen</w:t>
      </w:r>
    </w:p>
    <w:p w:rsidR="00F403A8" w:rsidRDefault="00F403A8" w:rsidP="00F403A8">
      <w:pPr>
        <w:pStyle w:val="Listenabsatz"/>
        <w:numPr>
          <w:ilvl w:val="2"/>
          <w:numId w:val="40"/>
        </w:numPr>
      </w:pPr>
      <w:r>
        <w:t>App-Stores</w:t>
      </w:r>
    </w:p>
    <w:p w:rsidR="00F403A8" w:rsidRDefault="00F403A8" w:rsidP="00F403A8">
      <w:pPr>
        <w:pStyle w:val="Listenabsatz"/>
        <w:numPr>
          <w:ilvl w:val="2"/>
          <w:numId w:val="40"/>
        </w:numPr>
      </w:pPr>
      <w:r>
        <w:t>Etc.</w:t>
      </w:r>
    </w:p>
    <w:p w:rsidR="00F403A8" w:rsidRDefault="00F403A8" w:rsidP="00A607B9"/>
    <w:p w:rsidR="009C339A" w:rsidRPr="009C339A" w:rsidRDefault="009C339A" w:rsidP="00A607B9">
      <w:pPr>
        <w:rPr>
          <w:b/>
        </w:rPr>
      </w:pPr>
      <w:r w:rsidRPr="009C339A">
        <w:rPr>
          <w:b/>
        </w:rPr>
        <w:t>GmbH</w:t>
      </w:r>
    </w:p>
    <w:p w:rsidR="00450A6D" w:rsidRDefault="009C339A" w:rsidP="00993087">
      <w:r>
        <w:rPr>
          <w:noProof/>
          <w:lang w:eastAsia="de-AT"/>
        </w:rPr>
        <w:drawing>
          <wp:inline distT="0" distB="0" distL="0" distR="0" wp14:anchorId="7EE9D562" wp14:editId="0FD64E30">
            <wp:extent cx="5572125" cy="3901553"/>
            <wp:effectExtent l="0" t="0" r="0" b="381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582545" cy="3908849"/>
                    </a:xfrm>
                    <a:prstGeom prst="rect">
                      <a:avLst/>
                    </a:prstGeom>
                  </pic:spPr>
                </pic:pic>
              </a:graphicData>
            </a:graphic>
          </wp:inline>
        </w:drawing>
      </w:r>
    </w:p>
    <w:p w:rsidR="00F403A8" w:rsidRDefault="00C86032" w:rsidP="00C86032">
      <w:pPr>
        <w:pStyle w:val="Listenabsatz"/>
        <w:numPr>
          <w:ilvl w:val="0"/>
          <w:numId w:val="41"/>
        </w:numPr>
      </w:pPr>
      <w:r>
        <w:t>Gründungsprivilegierung</w:t>
      </w:r>
    </w:p>
    <w:p w:rsidR="00C86032" w:rsidRDefault="00C86032" w:rsidP="00C86032">
      <w:pPr>
        <w:pStyle w:val="Listenabsatz"/>
        <w:numPr>
          <w:ilvl w:val="1"/>
          <w:numId w:val="41"/>
        </w:numPr>
      </w:pPr>
      <w:r>
        <w:t>Die Inanspruchnahme der Gründungsprivilegierung bedeutet:</w:t>
      </w:r>
    </w:p>
    <w:p w:rsidR="00C86032" w:rsidRDefault="00C86032" w:rsidP="00C86032">
      <w:pPr>
        <w:pStyle w:val="Listenabsatz"/>
        <w:numPr>
          <w:ilvl w:val="2"/>
          <w:numId w:val="41"/>
        </w:numPr>
      </w:pPr>
      <w:r>
        <w:t>Neben den Stammeinlagen, die von den Gesellschafterinnen/Gesellschaftern zu übernehmen sind, müssen im Gesellschaftsvertrag auch sogenannte gründungsprivilegierte Stammeinlagen für die einzelnen Gesellschafter festgelegt werden.</w:t>
      </w:r>
    </w:p>
    <w:p w:rsidR="00C86032" w:rsidRDefault="00C86032" w:rsidP="00C86032">
      <w:pPr>
        <w:pStyle w:val="Listenabsatz"/>
        <w:numPr>
          <w:ilvl w:val="2"/>
          <w:numId w:val="41"/>
        </w:numPr>
      </w:pPr>
      <w:r>
        <w:t>Die Summe der gründungsprivilegierten Stammeinlagen muss mindestens 10.000 Euro betragen.</w:t>
      </w:r>
    </w:p>
    <w:p w:rsidR="00C86032" w:rsidRDefault="00C86032" w:rsidP="00C86032">
      <w:pPr>
        <w:pStyle w:val="Listenabsatz"/>
        <w:numPr>
          <w:ilvl w:val="2"/>
          <w:numId w:val="41"/>
        </w:numPr>
      </w:pPr>
      <w:r>
        <w:lastRenderedPageBreak/>
        <w:t>Auf die gründungsprivilegierten Stammeinlagen müssen in Summe mindestens 5.000 Euro bar eingezahlt werden, Sacheinlagen sind nicht möglich.</w:t>
      </w:r>
    </w:p>
    <w:p w:rsidR="00C86032" w:rsidRDefault="00A60677" w:rsidP="00C86032">
      <w:pPr>
        <w:pStyle w:val="Listenabsatz"/>
        <w:numPr>
          <w:ilvl w:val="0"/>
          <w:numId w:val="41"/>
        </w:numPr>
      </w:pPr>
      <w:r>
        <w:t>Rechtsfolgen einer Verletzung des Verbotes der Einlagenrückgewähr</w:t>
      </w:r>
      <w:r w:rsidR="009D427F">
        <w:t xml:space="preserve"> </w:t>
      </w:r>
      <w:r w:rsidR="009D427F" w:rsidRPr="009D427F">
        <w:rPr>
          <w:b/>
        </w:rPr>
        <w:t>(wichtig)</w:t>
      </w:r>
    </w:p>
    <w:p w:rsidR="00A60677" w:rsidRDefault="00A23145" w:rsidP="00A60677">
      <w:pPr>
        <w:pStyle w:val="Listenabsatz"/>
        <w:numPr>
          <w:ilvl w:val="1"/>
          <w:numId w:val="41"/>
        </w:numPr>
      </w:pPr>
      <w:r>
        <w:t>Haftung der Empfänger-Gesellschaft</w:t>
      </w:r>
    </w:p>
    <w:p w:rsidR="00A23145" w:rsidRDefault="00A23145" w:rsidP="00A23145">
      <w:pPr>
        <w:pStyle w:val="Listenabsatz"/>
        <w:numPr>
          <w:ilvl w:val="1"/>
          <w:numId w:val="41"/>
        </w:numPr>
      </w:pPr>
      <w:r>
        <w:t>Haftung des Geschäftsführers</w:t>
      </w:r>
    </w:p>
    <w:p w:rsidR="00A23145" w:rsidRDefault="00A23145" w:rsidP="00A23145">
      <w:pPr>
        <w:pStyle w:val="Listenabsatz"/>
        <w:numPr>
          <w:ilvl w:val="1"/>
          <w:numId w:val="41"/>
        </w:numPr>
      </w:pPr>
      <w:r>
        <w:t>Subsidiär haften die Mitgesellschafter anteilig ihrer Stammeinlagen</w:t>
      </w:r>
    </w:p>
    <w:p w:rsidR="00F403A8" w:rsidRPr="00942266" w:rsidRDefault="00942266" w:rsidP="00993087">
      <w:pPr>
        <w:rPr>
          <w:b/>
        </w:rPr>
      </w:pPr>
      <w:r w:rsidRPr="00942266">
        <w:rPr>
          <w:b/>
        </w:rPr>
        <w:t>GmbH-Gründung NeuFög</w:t>
      </w:r>
      <w:r w:rsidR="009D427F">
        <w:rPr>
          <w:b/>
        </w:rPr>
        <w:t xml:space="preserve"> (wichtig)</w:t>
      </w:r>
    </w:p>
    <w:p w:rsidR="00F403A8" w:rsidRDefault="002C17CF" w:rsidP="002C17CF">
      <w:pPr>
        <w:pStyle w:val="Listenabsatz"/>
        <w:numPr>
          <w:ilvl w:val="0"/>
          <w:numId w:val="42"/>
        </w:numPr>
      </w:pPr>
      <w:r>
        <w:t>Vergünstigungen</w:t>
      </w:r>
    </w:p>
    <w:p w:rsidR="002C17CF" w:rsidRDefault="002C17CF" w:rsidP="002C17CF">
      <w:pPr>
        <w:pStyle w:val="Listenabsatz"/>
        <w:numPr>
          <w:ilvl w:val="1"/>
          <w:numId w:val="42"/>
        </w:numPr>
      </w:pPr>
      <w:r>
        <w:t>Keine Stempelgebühren/Verwaltungsabgaben für Amtshandlungen bei Neugründungen</w:t>
      </w:r>
    </w:p>
    <w:p w:rsidR="002C17CF" w:rsidRDefault="002C17CF" w:rsidP="002C17CF">
      <w:pPr>
        <w:pStyle w:val="Listenabsatz"/>
        <w:numPr>
          <w:ilvl w:val="1"/>
          <w:numId w:val="42"/>
        </w:numPr>
      </w:pPr>
      <w:r>
        <w:t>Keine Gewerbesteuer für die Einbringung von Grundstücken in Gesellschaften</w:t>
      </w:r>
    </w:p>
    <w:p w:rsidR="002C17CF" w:rsidRDefault="002C17CF" w:rsidP="002C17CF">
      <w:pPr>
        <w:pStyle w:val="Listenabsatz"/>
        <w:numPr>
          <w:ilvl w:val="1"/>
          <w:numId w:val="42"/>
        </w:numPr>
      </w:pPr>
      <w:r>
        <w:t>Keine Gebühren für Eintragungen in Firmen- oder Grundbuch</w:t>
      </w:r>
    </w:p>
    <w:p w:rsidR="002C17CF" w:rsidRDefault="007427B6" w:rsidP="002C17CF">
      <w:pPr>
        <w:pStyle w:val="Listenabsatz"/>
        <w:numPr>
          <w:ilvl w:val="1"/>
          <w:numId w:val="42"/>
        </w:numPr>
      </w:pPr>
      <w:r>
        <w:t>Keine Gesellschaftssteuer für den Erwerb von Anteilen</w:t>
      </w:r>
    </w:p>
    <w:p w:rsidR="007427B6" w:rsidRDefault="007427B6" w:rsidP="002C17CF">
      <w:pPr>
        <w:pStyle w:val="Listenabsatz"/>
        <w:numPr>
          <w:ilvl w:val="1"/>
          <w:numId w:val="42"/>
        </w:numPr>
      </w:pPr>
      <w:r>
        <w:t>Keine Lohnnebenkosten in den ersten 12 Monaten</w:t>
      </w:r>
    </w:p>
    <w:p w:rsidR="007427B6" w:rsidRPr="00A154E1" w:rsidRDefault="00A154E1" w:rsidP="00A154E1">
      <w:pPr>
        <w:rPr>
          <w:b/>
        </w:rPr>
      </w:pPr>
      <w:r w:rsidRPr="00A154E1">
        <w:rPr>
          <w:b/>
        </w:rPr>
        <w:t>GmbH – Organe</w:t>
      </w:r>
    </w:p>
    <w:p w:rsidR="00A154E1" w:rsidRDefault="00734E8A" w:rsidP="00A154E1">
      <w:pPr>
        <w:pStyle w:val="Listenabsatz"/>
        <w:numPr>
          <w:ilvl w:val="0"/>
          <w:numId w:val="42"/>
        </w:numPr>
      </w:pPr>
      <w:r>
        <w:t>Geschäftsführer</w:t>
      </w:r>
    </w:p>
    <w:p w:rsidR="00F739B5" w:rsidRDefault="00F739B5" w:rsidP="00F739B5">
      <w:pPr>
        <w:pStyle w:val="Listenabsatz"/>
        <w:numPr>
          <w:ilvl w:val="1"/>
          <w:numId w:val="42"/>
        </w:numPr>
      </w:pPr>
      <w:r>
        <w:t>Weisungsgebunden</w:t>
      </w:r>
    </w:p>
    <w:p w:rsidR="00F739B5" w:rsidRDefault="00F739B5" w:rsidP="00F739B5">
      <w:pPr>
        <w:pStyle w:val="Listenabsatz"/>
        <w:numPr>
          <w:ilvl w:val="1"/>
          <w:numId w:val="42"/>
        </w:numPr>
      </w:pPr>
      <w:r>
        <w:t>Eine oder mehrere natürliche Personen</w:t>
      </w:r>
    </w:p>
    <w:p w:rsidR="00F739B5" w:rsidRDefault="00F739B5" w:rsidP="00F739B5">
      <w:pPr>
        <w:pStyle w:val="Listenabsatz"/>
        <w:numPr>
          <w:ilvl w:val="1"/>
          <w:numId w:val="42"/>
        </w:numPr>
      </w:pPr>
      <w:r>
        <w:t xml:space="preserve">Falls mehrere GF </w:t>
      </w:r>
      <w:r>
        <w:sym w:font="Wingdings" w:char="F0E0"/>
      </w:r>
      <w:r>
        <w:t xml:space="preserve"> Entscheidungen müssen einstimmig sein</w:t>
      </w:r>
    </w:p>
    <w:p w:rsidR="0026090C" w:rsidRDefault="0026090C" w:rsidP="00F739B5">
      <w:pPr>
        <w:pStyle w:val="Listenabsatz"/>
        <w:numPr>
          <w:ilvl w:val="1"/>
          <w:numId w:val="42"/>
        </w:numPr>
      </w:pPr>
      <w:r>
        <w:t>Muss ein Rechnungswesen und internes Kontrollsystem (IKS) einrichten</w:t>
      </w:r>
    </w:p>
    <w:p w:rsidR="00715BE3" w:rsidRDefault="00715BE3" w:rsidP="00F739B5">
      <w:pPr>
        <w:pStyle w:val="Listenabsatz"/>
        <w:numPr>
          <w:ilvl w:val="1"/>
          <w:numId w:val="42"/>
        </w:numPr>
      </w:pPr>
      <w:r>
        <w:t>Buchführungspflichtig</w:t>
      </w:r>
      <w:r w:rsidR="00884F57">
        <w:t xml:space="preserve"> (werden durch Abschlussprüfer geprüft)</w:t>
      </w:r>
    </w:p>
    <w:p w:rsidR="00715BE3" w:rsidRDefault="00715BE3" w:rsidP="00715BE3">
      <w:pPr>
        <w:pStyle w:val="Listenabsatz"/>
        <w:numPr>
          <w:ilvl w:val="2"/>
          <w:numId w:val="42"/>
        </w:numPr>
      </w:pPr>
      <w:r>
        <w:t>Jahresabschluss, bestehend aus Bilanz, Gewinn- und Verlustrechnung sowie Anhang</w:t>
      </w:r>
    </w:p>
    <w:p w:rsidR="00884F57" w:rsidRDefault="00884F57" w:rsidP="00715BE3">
      <w:pPr>
        <w:pStyle w:val="Listenabsatz"/>
        <w:numPr>
          <w:ilvl w:val="2"/>
          <w:numId w:val="42"/>
        </w:numPr>
      </w:pPr>
      <w:r>
        <w:t>Lagebericht (außer „kleine GmbH“)</w:t>
      </w:r>
    </w:p>
    <w:p w:rsidR="001910AE" w:rsidRDefault="001910AE" w:rsidP="001910AE">
      <w:pPr>
        <w:pStyle w:val="Listenabsatz"/>
        <w:numPr>
          <w:ilvl w:val="1"/>
          <w:numId w:val="42"/>
        </w:numPr>
        <w:rPr>
          <w:b/>
        </w:rPr>
      </w:pPr>
      <w:r w:rsidRPr="001910AE">
        <w:rPr>
          <w:b/>
        </w:rPr>
        <w:t>Abberufung</w:t>
      </w:r>
    </w:p>
    <w:p w:rsidR="001910AE" w:rsidRPr="00F117BE" w:rsidRDefault="00F117BE" w:rsidP="003D503B">
      <w:pPr>
        <w:pStyle w:val="Listenabsatz"/>
        <w:numPr>
          <w:ilvl w:val="2"/>
          <w:numId w:val="42"/>
        </w:numPr>
        <w:rPr>
          <w:b/>
        </w:rPr>
      </w:pPr>
      <w:r>
        <w:t>durch Generalversammlung</w:t>
      </w:r>
    </w:p>
    <w:p w:rsidR="00F117BE" w:rsidRPr="00FE4D4D" w:rsidRDefault="00F117BE" w:rsidP="003D503B">
      <w:pPr>
        <w:pStyle w:val="Listenabsatz"/>
        <w:numPr>
          <w:ilvl w:val="2"/>
          <w:numId w:val="42"/>
        </w:numPr>
        <w:rPr>
          <w:b/>
        </w:rPr>
      </w:pPr>
      <w:r>
        <w:t>Abberufungsklage aus wichtigem Grund</w:t>
      </w:r>
    </w:p>
    <w:p w:rsidR="00FE4D4D" w:rsidRPr="00FE4D4D" w:rsidRDefault="00FE4D4D" w:rsidP="00FE4D4D">
      <w:pPr>
        <w:pStyle w:val="Listenabsatz"/>
        <w:numPr>
          <w:ilvl w:val="1"/>
          <w:numId w:val="42"/>
        </w:numPr>
        <w:rPr>
          <w:b/>
        </w:rPr>
      </w:pPr>
      <w:r>
        <w:rPr>
          <w:b/>
        </w:rPr>
        <w:t>Haftung</w:t>
      </w:r>
    </w:p>
    <w:p w:rsidR="00FE4D4D" w:rsidRPr="00220259" w:rsidRDefault="00220259" w:rsidP="00FE4D4D">
      <w:pPr>
        <w:pStyle w:val="Listenabsatz"/>
        <w:numPr>
          <w:ilvl w:val="2"/>
          <w:numId w:val="42"/>
        </w:numPr>
        <w:rPr>
          <w:b/>
        </w:rPr>
      </w:pPr>
      <w:r>
        <w:t>Solidarische Haftung idR gegenüber der Gesellschaft</w:t>
      </w:r>
    </w:p>
    <w:p w:rsidR="00220259" w:rsidRPr="00220259" w:rsidRDefault="00220259" w:rsidP="00220259">
      <w:pPr>
        <w:pStyle w:val="Listenabsatz"/>
        <w:numPr>
          <w:ilvl w:val="2"/>
          <w:numId w:val="42"/>
        </w:numPr>
        <w:rPr>
          <w:b/>
        </w:rPr>
      </w:pPr>
      <w:r>
        <w:t>Muss sich freibeweisen</w:t>
      </w:r>
    </w:p>
    <w:p w:rsidR="00220259" w:rsidRPr="005A2A8C" w:rsidRDefault="005A2A8C" w:rsidP="00220259">
      <w:pPr>
        <w:pStyle w:val="Listenabsatz"/>
        <w:numPr>
          <w:ilvl w:val="2"/>
          <w:numId w:val="42"/>
        </w:numPr>
        <w:rPr>
          <w:b/>
        </w:rPr>
      </w:pPr>
      <w:r>
        <w:t>Verjährungsfrist von 5 Jahren</w:t>
      </w:r>
    </w:p>
    <w:p w:rsidR="005A2A8C" w:rsidRPr="00220259" w:rsidRDefault="00412159" w:rsidP="00220259">
      <w:pPr>
        <w:pStyle w:val="Listenabsatz"/>
        <w:numPr>
          <w:ilvl w:val="2"/>
          <w:numId w:val="42"/>
        </w:numPr>
        <w:rPr>
          <w:b/>
        </w:rPr>
      </w:pPr>
      <w:r>
        <w:t>wird regelmäßig von Generalversammlung von Haftung befreit</w:t>
      </w:r>
    </w:p>
    <w:p w:rsidR="00734E8A" w:rsidRDefault="00734E8A" w:rsidP="00A154E1">
      <w:pPr>
        <w:pStyle w:val="Listenabsatz"/>
        <w:numPr>
          <w:ilvl w:val="0"/>
          <w:numId w:val="42"/>
        </w:numPr>
      </w:pPr>
      <w:r>
        <w:t>Generalversammlung</w:t>
      </w:r>
    </w:p>
    <w:p w:rsidR="00763396" w:rsidRDefault="00763396" w:rsidP="00763396">
      <w:pPr>
        <w:pStyle w:val="Listenabsatz"/>
        <w:numPr>
          <w:ilvl w:val="1"/>
          <w:numId w:val="42"/>
        </w:numPr>
      </w:pPr>
      <w:r>
        <w:t>Oberste willensbildendes Organ</w:t>
      </w:r>
    </w:p>
    <w:p w:rsidR="00763396" w:rsidRDefault="00763396" w:rsidP="00763396">
      <w:pPr>
        <w:pStyle w:val="Listenabsatz"/>
        <w:numPr>
          <w:ilvl w:val="1"/>
          <w:numId w:val="42"/>
        </w:numPr>
      </w:pPr>
      <w:r>
        <w:t xml:space="preserve">mind. </w:t>
      </w:r>
      <w:r w:rsidR="0052174F">
        <w:t>1 jährlich Versammlung</w:t>
      </w:r>
    </w:p>
    <w:p w:rsidR="00591228" w:rsidRDefault="00591228" w:rsidP="00763396">
      <w:pPr>
        <w:pStyle w:val="Listenabsatz"/>
        <w:numPr>
          <w:ilvl w:val="1"/>
          <w:numId w:val="42"/>
        </w:numPr>
      </w:pPr>
      <w:r>
        <w:t>alle sind einzuladen idR durch eingeschriebenen Brief</w:t>
      </w:r>
    </w:p>
    <w:p w:rsidR="002D63BD" w:rsidRDefault="002D63BD" w:rsidP="00763396">
      <w:pPr>
        <w:pStyle w:val="Listenabsatz"/>
        <w:numPr>
          <w:ilvl w:val="1"/>
          <w:numId w:val="42"/>
        </w:numPr>
      </w:pPr>
      <w:r>
        <w:t>es müssen 10% des Kapitals anwesend sein</w:t>
      </w:r>
    </w:p>
    <w:p w:rsidR="00942266" w:rsidRDefault="00734E8A" w:rsidP="00993087">
      <w:pPr>
        <w:pStyle w:val="Listenabsatz"/>
        <w:numPr>
          <w:ilvl w:val="0"/>
          <w:numId w:val="42"/>
        </w:numPr>
      </w:pPr>
      <w:r>
        <w:t>Aufsichtsrat (wenn &gt;70.000€ Kapital und &gt;50 Gesellschaftern oder wenn &gt;300 Arbeitnehmer)</w:t>
      </w:r>
    </w:p>
    <w:p w:rsidR="007D0B69" w:rsidRDefault="007D0B69" w:rsidP="00993087">
      <w:pPr>
        <w:pStyle w:val="Listenabsatz"/>
        <w:numPr>
          <w:ilvl w:val="0"/>
          <w:numId w:val="42"/>
        </w:numPr>
      </w:pPr>
      <w:r>
        <w:t>Gesellschafter</w:t>
      </w:r>
    </w:p>
    <w:p w:rsidR="007D0B69" w:rsidRDefault="007D0B69" w:rsidP="007D0B69">
      <w:pPr>
        <w:pStyle w:val="Listenabsatz"/>
        <w:numPr>
          <w:ilvl w:val="1"/>
          <w:numId w:val="42"/>
        </w:numPr>
      </w:pPr>
      <w:r>
        <w:t>Mitgliedschaftsrechte</w:t>
      </w:r>
    </w:p>
    <w:p w:rsidR="007D0B69" w:rsidRDefault="00BA0CCE" w:rsidP="007D0B69">
      <w:pPr>
        <w:pStyle w:val="Listenabsatz"/>
        <w:numPr>
          <w:ilvl w:val="2"/>
          <w:numId w:val="42"/>
        </w:numPr>
      </w:pPr>
      <w:r>
        <w:t>Vermögensrechte</w:t>
      </w:r>
    </w:p>
    <w:p w:rsidR="00403AE1" w:rsidRDefault="00403AE1" w:rsidP="00403AE1">
      <w:pPr>
        <w:pStyle w:val="Listenabsatz"/>
        <w:numPr>
          <w:ilvl w:val="3"/>
          <w:numId w:val="42"/>
        </w:numPr>
      </w:pPr>
      <w:r>
        <w:t>Anspruch auf Bilanzgewinn im Verhältnis der eingezahlten Einlage</w:t>
      </w:r>
    </w:p>
    <w:p w:rsidR="00507684" w:rsidRDefault="00507684" w:rsidP="00507684">
      <w:pPr>
        <w:pStyle w:val="Listenabsatz"/>
        <w:numPr>
          <w:ilvl w:val="3"/>
          <w:numId w:val="42"/>
        </w:numPr>
      </w:pPr>
      <w:r>
        <w:t>Bezugsrecht auf Erhöhung der Einlage</w:t>
      </w:r>
    </w:p>
    <w:p w:rsidR="00BA0CCE" w:rsidRDefault="00BA0CCE" w:rsidP="007D0B69">
      <w:pPr>
        <w:pStyle w:val="Listenabsatz"/>
        <w:numPr>
          <w:ilvl w:val="2"/>
          <w:numId w:val="42"/>
        </w:numPr>
      </w:pPr>
      <w:r>
        <w:t>Herrschaftsrechte</w:t>
      </w:r>
    </w:p>
    <w:p w:rsidR="002A7080" w:rsidRDefault="002A7080" w:rsidP="002A7080">
      <w:pPr>
        <w:pStyle w:val="Listenabsatz"/>
        <w:numPr>
          <w:ilvl w:val="3"/>
          <w:numId w:val="42"/>
        </w:numPr>
      </w:pPr>
      <w:r>
        <w:t>Anfechtungsklage</w:t>
      </w:r>
    </w:p>
    <w:p w:rsidR="002A7080" w:rsidRDefault="002A7080" w:rsidP="002A7080">
      <w:pPr>
        <w:pStyle w:val="Listenabsatz"/>
        <w:numPr>
          <w:ilvl w:val="3"/>
          <w:numId w:val="42"/>
        </w:numPr>
      </w:pPr>
      <w:r>
        <w:lastRenderedPageBreak/>
        <w:t>Teilnahme und Stimmrecht bei Generallversammlung</w:t>
      </w:r>
    </w:p>
    <w:p w:rsidR="00BA0CCE" w:rsidRDefault="00BA0CCE" w:rsidP="007D0B69">
      <w:pPr>
        <w:pStyle w:val="Listenabsatz"/>
        <w:numPr>
          <w:ilvl w:val="2"/>
          <w:numId w:val="42"/>
        </w:numPr>
      </w:pPr>
      <w:r>
        <w:t>Minderheitenrechte</w:t>
      </w:r>
    </w:p>
    <w:p w:rsidR="002A7080" w:rsidRDefault="002A7080" w:rsidP="002A7080">
      <w:pPr>
        <w:pStyle w:val="Listenabsatz"/>
        <w:numPr>
          <w:ilvl w:val="3"/>
          <w:numId w:val="42"/>
        </w:numPr>
      </w:pPr>
      <w:r>
        <w:t>z.B. 10% des Stammkapitals haben Recht auf Einberufung der Generalver</w:t>
      </w:r>
      <w:r w:rsidR="003D1D53">
        <w:t>s</w:t>
      </w:r>
      <w:r>
        <w:t>ammlung</w:t>
      </w:r>
    </w:p>
    <w:p w:rsidR="00C81C19" w:rsidRPr="00FB5277" w:rsidRDefault="00FB5277" w:rsidP="00FB5277">
      <w:pPr>
        <w:rPr>
          <w:b/>
        </w:rPr>
      </w:pPr>
      <w:r w:rsidRPr="00FB5277">
        <w:rPr>
          <w:b/>
        </w:rPr>
        <w:t>Dienstvertrag</w:t>
      </w:r>
    </w:p>
    <w:p w:rsidR="00942266" w:rsidRDefault="00FB5277" w:rsidP="00FB5277">
      <w:pPr>
        <w:pStyle w:val="Listenabsatz"/>
        <w:numPr>
          <w:ilvl w:val="0"/>
          <w:numId w:val="43"/>
        </w:numPr>
      </w:pPr>
      <w:r>
        <w:t>Arbeitnehmer schuldet Arbeitgeber seine Arbeit</w:t>
      </w:r>
    </w:p>
    <w:p w:rsidR="00FB5277" w:rsidRDefault="00FB5277" w:rsidP="00FB5277">
      <w:pPr>
        <w:pStyle w:val="Listenabsatz"/>
        <w:numPr>
          <w:ilvl w:val="1"/>
          <w:numId w:val="43"/>
        </w:numPr>
      </w:pPr>
      <w:r>
        <w:t>Direktionsgewalt</w:t>
      </w:r>
    </w:p>
    <w:p w:rsidR="00FB5277" w:rsidRDefault="00FB5277" w:rsidP="00FB5277">
      <w:pPr>
        <w:pStyle w:val="Listenabsatz"/>
        <w:numPr>
          <w:ilvl w:val="1"/>
          <w:numId w:val="43"/>
        </w:numPr>
      </w:pPr>
      <w:r>
        <w:t>Dienstzeiten</w:t>
      </w:r>
    </w:p>
    <w:p w:rsidR="00FB5277" w:rsidRDefault="00FB5277" w:rsidP="00FB5277">
      <w:pPr>
        <w:pStyle w:val="Listenabsatz"/>
        <w:numPr>
          <w:ilvl w:val="1"/>
          <w:numId w:val="43"/>
        </w:numPr>
      </w:pPr>
      <w:r>
        <w:t>Persönliche und wirtschaftliche Abhängigkeit</w:t>
      </w:r>
    </w:p>
    <w:p w:rsidR="00FB5277" w:rsidRDefault="00FB5277" w:rsidP="00FB5277">
      <w:pPr>
        <w:pStyle w:val="Listenabsatz"/>
        <w:numPr>
          <w:ilvl w:val="0"/>
          <w:numId w:val="43"/>
        </w:numPr>
      </w:pPr>
      <w:r>
        <w:t>unselbstständig</w:t>
      </w:r>
    </w:p>
    <w:p w:rsidR="00942266" w:rsidRPr="00FB5277" w:rsidRDefault="00FB5277" w:rsidP="00993087">
      <w:pPr>
        <w:rPr>
          <w:b/>
        </w:rPr>
      </w:pPr>
      <w:r w:rsidRPr="00FB5277">
        <w:rPr>
          <w:b/>
        </w:rPr>
        <w:t>freier Dienstvertrag</w:t>
      </w:r>
    </w:p>
    <w:p w:rsidR="00942266" w:rsidRDefault="00F86380" w:rsidP="00FB5277">
      <w:pPr>
        <w:pStyle w:val="Listenabsatz"/>
        <w:numPr>
          <w:ilvl w:val="0"/>
          <w:numId w:val="44"/>
        </w:numPr>
      </w:pPr>
      <w:r>
        <w:t>Verpflichtung zu Dienstleistungen auf Dauer</w:t>
      </w:r>
    </w:p>
    <w:p w:rsidR="00EC1225" w:rsidRDefault="00EC1225" w:rsidP="00EC1225">
      <w:pPr>
        <w:pStyle w:val="Listenabsatz"/>
        <w:numPr>
          <w:ilvl w:val="1"/>
          <w:numId w:val="44"/>
        </w:numPr>
      </w:pPr>
      <w:r>
        <w:t>Keine Anwesenheitspflicht</w:t>
      </w:r>
    </w:p>
    <w:p w:rsidR="00EC1225" w:rsidRDefault="00EC1225" w:rsidP="00EC1225">
      <w:pPr>
        <w:pStyle w:val="Listenabsatz"/>
        <w:numPr>
          <w:ilvl w:val="1"/>
          <w:numId w:val="44"/>
        </w:numPr>
      </w:pPr>
      <w:r>
        <w:t>Keine fixen Dienstzeiten</w:t>
      </w:r>
    </w:p>
    <w:p w:rsidR="00F76C52" w:rsidRDefault="00F76C52" w:rsidP="00EC1225">
      <w:pPr>
        <w:pStyle w:val="Listenabsatz"/>
        <w:numPr>
          <w:ilvl w:val="1"/>
          <w:numId w:val="44"/>
        </w:numPr>
      </w:pPr>
      <w:r>
        <w:t>Keine Urlaubsregelung</w:t>
      </w:r>
    </w:p>
    <w:p w:rsidR="00F76C52" w:rsidRDefault="00A13B0C" w:rsidP="00F76C52">
      <w:pPr>
        <w:pStyle w:val="Listenabsatz"/>
        <w:numPr>
          <w:ilvl w:val="0"/>
          <w:numId w:val="44"/>
        </w:numPr>
      </w:pPr>
      <w:r>
        <w:t xml:space="preserve">Unselbstständig </w:t>
      </w:r>
      <w:r>
        <w:sym w:font="Wingdings" w:char="F0E0"/>
      </w:r>
      <w:r>
        <w:t xml:space="preserve"> besondere Regelung bei Sozialversicherung</w:t>
      </w:r>
    </w:p>
    <w:p w:rsidR="00A13B0C" w:rsidRPr="00A12134" w:rsidRDefault="00A12134" w:rsidP="00A13B0C">
      <w:pPr>
        <w:rPr>
          <w:b/>
        </w:rPr>
      </w:pPr>
      <w:r w:rsidRPr="00A12134">
        <w:rPr>
          <w:b/>
        </w:rPr>
        <w:t>Werkvertrag</w:t>
      </w:r>
    </w:p>
    <w:p w:rsidR="00942266" w:rsidRDefault="007D1168" w:rsidP="00DA576F">
      <w:pPr>
        <w:pStyle w:val="Listenabsatz"/>
        <w:numPr>
          <w:ilvl w:val="0"/>
          <w:numId w:val="45"/>
        </w:numPr>
      </w:pPr>
      <w:r>
        <w:t>Geschuldet ist  der ERFOLG, nicht sorgfältiges Bemühen (Dienstvertrag)</w:t>
      </w:r>
    </w:p>
    <w:p w:rsidR="00A12134" w:rsidRPr="00C149FF" w:rsidRDefault="00C149FF" w:rsidP="00993087">
      <w:pPr>
        <w:rPr>
          <w:b/>
        </w:rPr>
      </w:pPr>
      <w:r w:rsidRPr="00C149FF">
        <w:rPr>
          <w:b/>
        </w:rPr>
        <w:t>Selbständigkeit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C149FF" w:rsidTr="002801DF">
        <w:tc>
          <w:tcPr>
            <w:tcW w:w="4606" w:type="dxa"/>
          </w:tcPr>
          <w:p w:rsidR="00C149FF" w:rsidRDefault="00C149FF" w:rsidP="00993087">
            <w:r>
              <w:t>Vorteile</w:t>
            </w:r>
          </w:p>
          <w:p w:rsidR="00C149FF" w:rsidRDefault="00C149FF" w:rsidP="00C149FF">
            <w:pPr>
              <w:pStyle w:val="Listenabsatz"/>
              <w:numPr>
                <w:ilvl w:val="0"/>
                <w:numId w:val="45"/>
              </w:numPr>
            </w:pPr>
            <w:r>
              <w:t>Freie Zeiteinteilung</w:t>
            </w:r>
          </w:p>
          <w:p w:rsidR="00C149FF" w:rsidRDefault="00C149FF" w:rsidP="00C149FF">
            <w:pPr>
              <w:pStyle w:val="Listenabsatz"/>
              <w:numPr>
                <w:ilvl w:val="0"/>
                <w:numId w:val="45"/>
              </w:numPr>
            </w:pPr>
            <w:r>
              <w:t>Kein Chef</w:t>
            </w:r>
          </w:p>
          <w:p w:rsidR="00C149FF" w:rsidRDefault="00C149FF" w:rsidP="00C149FF">
            <w:pPr>
              <w:pStyle w:val="Listenabsatz"/>
              <w:numPr>
                <w:ilvl w:val="0"/>
                <w:numId w:val="45"/>
              </w:numPr>
            </w:pPr>
            <w:r>
              <w:t>Wahlmöglichkeit bei Aufträgen</w:t>
            </w:r>
          </w:p>
          <w:p w:rsidR="00C149FF" w:rsidRDefault="00C149FF" w:rsidP="00C149FF">
            <w:pPr>
              <w:pStyle w:val="Listenabsatz"/>
              <w:numPr>
                <w:ilvl w:val="0"/>
                <w:numId w:val="45"/>
              </w:numPr>
            </w:pPr>
            <w:r>
              <w:t>Höheres Einkommen</w:t>
            </w:r>
          </w:p>
          <w:p w:rsidR="00C149FF" w:rsidRDefault="00C149FF" w:rsidP="00C149FF">
            <w:pPr>
              <w:pStyle w:val="Listenabsatz"/>
              <w:numPr>
                <w:ilvl w:val="0"/>
                <w:numId w:val="45"/>
              </w:numPr>
            </w:pPr>
            <w:r>
              <w:t>Steuerliche Gestaltungsmöglichkeiten</w:t>
            </w:r>
          </w:p>
        </w:tc>
        <w:tc>
          <w:tcPr>
            <w:tcW w:w="4606" w:type="dxa"/>
          </w:tcPr>
          <w:p w:rsidR="00C149FF" w:rsidRDefault="00E9799B" w:rsidP="00993087">
            <w:r>
              <w:t>Nachteile</w:t>
            </w:r>
          </w:p>
          <w:p w:rsidR="00E9799B" w:rsidRDefault="00496B57" w:rsidP="00E9799B">
            <w:pPr>
              <w:pStyle w:val="Listenabsatz"/>
              <w:numPr>
                <w:ilvl w:val="0"/>
                <w:numId w:val="46"/>
              </w:numPr>
            </w:pPr>
            <w:r>
              <w:t>Freizeit muss geplant werden</w:t>
            </w:r>
          </w:p>
          <w:p w:rsidR="00496B57" w:rsidRDefault="00496B57" w:rsidP="00E9799B">
            <w:pPr>
              <w:pStyle w:val="Listenabsatz"/>
              <w:numPr>
                <w:ilvl w:val="0"/>
                <w:numId w:val="46"/>
              </w:numPr>
            </w:pPr>
            <w:r>
              <w:t>Abhängigkeit von Aufträgen</w:t>
            </w:r>
          </w:p>
          <w:p w:rsidR="00496B57" w:rsidRDefault="001C567B" w:rsidP="00E9799B">
            <w:pPr>
              <w:pStyle w:val="Listenabsatz"/>
              <w:numPr>
                <w:ilvl w:val="0"/>
                <w:numId w:val="46"/>
              </w:numPr>
            </w:pPr>
            <w:r>
              <w:t>Einkommen kann auch am Existenzminimum sein</w:t>
            </w:r>
          </w:p>
          <w:p w:rsidR="001C567B" w:rsidRDefault="001C567B" w:rsidP="00E9799B">
            <w:pPr>
              <w:pStyle w:val="Listenabsatz"/>
              <w:numPr>
                <w:ilvl w:val="0"/>
                <w:numId w:val="46"/>
              </w:numPr>
            </w:pPr>
            <w:r>
              <w:t>Persönliche Haftung</w:t>
            </w:r>
          </w:p>
        </w:tc>
      </w:tr>
    </w:tbl>
    <w:p w:rsidR="00A12134" w:rsidRDefault="00A12134" w:rsidP="00993087"/>
    <w:p w:rsidR="00C105ED" w:rsidRPr="00C105ED" w:rsidRDefault="00C105ED" w:rsidP="00993087">
      <w:pPr>
        <w:rPr>
          <w:b/>
        </w:rPr>
      </w:pPr>
      <w:r w:rsidRPr="00C105ED">
        <w:rPr>
          <w:b/>
        </w:rPr>
        <w:t>Computerstrafrecht</w:t>
      </w:r>
    </w:p>
    <w:p w:rsidR="00A12134" w:rsidRDefault="004002D6" w:rsidP="008E6589">
      <w:pPr>
        <w:pStyle w:val="Listenabsatz"/>
        <w:numPr>
          <w:ilvl w:val="0"/>
          <w:numId w:val="47"/>
        </w:numPr>
      </w:pPr>
      <w:r>
        <w:t>Hardware</w:t>
      </w:r>
    </w:p>
    <w:p w:rsidR="004002D6" w:rsidRDefault="004002D6" w:rsidP="004002D6">
      <w:pPr>
        <w:pStyle w:val="Listenabsatz"/>
        <w:numPr>
          <w:ilvl w:val="1"/>
          <w:numId w:val="47"/>
        </w:numPr>
      </w:pPr>
      <w:r>
        <w:t>Beschädigung: Sachbeschädigung nach §§125 ff. StGB</w:t>
      </w:r>
    </w:p>
    <w:p w:rsidR="004002D6" w:rsidRDefault="004002D6" w:rsidP="004002D6">
      <w:pPr>
        <w:pStyle w:val="Listenabsatz"/>
        <w:numPr>
          <w:ilvl w:val="1"/>
          <w:numId w:val="47"/>
        </w:numPr>
      </w:pPr>
      <w:r>
        <w:t xml:space="preserve">Wegnahme: Diebstahl nach </w:t>
      </w:r>
    </w:p>
    <w:p w:rsidR="004002D6" w:rsidRDefault="004002D6" w:rsidP="004002D6">
      <w:pPr>
        <w:pStyle w:val="Listenabsatz"/>
        <w:numPr>
          <w:ilvl w:val="0"/>
          <w:numId w:val="47"/>
        </w:numPr>
      </w:pPr>
      <w:r>
        <w:t>Zeitdiebstahl</w:t>
      </w:r>
    </w:p>
    <w:p w:rsidR="004002D6" w:rsidRDefault="004002D6" w:rsidP="004002D6">
      <w:pPr>
        <w:pStyle w:val="Listenabsatz"/>
        <w:numPr>
          <w:ilvl w:val="1"/>
          <w:numId w:val="47"/>
        </w:numPr>
      </w:pPr>
      <w:r>
        <w:t>Strafrechtlich nicht strafbar</w:t>
      </w:r>
    </w:p>
    <w:p w:rsidR="004002D6" w:rsidRDefault="004002D6" w:rsidP="004002D6">
      <w:pPr>
        <w:pStyle w:val="Listenabsatz"/>
        <w:numPr>
          <w:ilvl w:val="1"/>
          <w:numId w:val="47"/>
        </w:numPr>
      </w:pPr>
      <w:r>
        <w:t>Zivilrecht: Schadenersatz</w:t>
      </w:r>
    </w:p>
    <w:p w:rsidR="004002D6" w:rsidRDefault="00C61FA1" w:rsidP="004002D6">
      <w:pPr>
        <w:pStyle w:val="Listenabsatz"/>
        <w:numPr>
          <w:ilvl w:val="0"/>
          <w:numId w:val="47"/>
        </w:numPr>
      </w:pPr>
      <w:r>
        <w:t>„Softwarediebstahl“</w:t>
      </w:r>
    </w:p>
    <w:p w:rsidR="00C61FA1" w:rsidRDefault="00C61FA1" w:rsidP="00C61FA1">
      <w:pPr>
        <w:pStyle w:val="Listenabsatz"/>
        <w:numPr>
          <w:ilvl w:val="1"/>
          <w:numId w:val="47"/>
        </w:numPr>
      </w:pPr>
      <w:r>
        <w:t>Kein Diebstahl, weil Software keine Sache</w:t>
      </w:r>
    </w:p>
    <w:p w:rsidR="00C61FA1" w:rsidRDefault="00C61FA1" w:rsidP="00C61FA1">
      <w:pPr>
        <w:pStyle w:val="Listenabsatz"/>
        <w:numPr>
          <w:ilvl w:val="1"/>
          <w:numId w:val="47"/>
        </w:numPr>
      </w:pPr>
      <w:r>
        <w:t>Unrechtmäßiges Kopieren von Software nur bei Gewerbsmäßigkeit strafbar</w:t>
      </w:r>
    </w:p>
    <w:p w:rsidR="00292FD5" w:rsidRDefault="00292FD5" w:rsidP="00292FD5">
      <w:pPr>
        <w:pStyle w:val="Listenabsatz"/>
        <w:numPr>
          <w:ilvl w:val="0"/>
          <w:numId w:val="47"/>
        </w:numPr>
      </w:pPr>
      <w:r>
        <w:t>Patentverletzung</w:t>
      </w:r>
    </w:p>
    <w:p w:rsidR="00292FD5" w:rsidRDefault="00F43970" w:rsidP="00292FD5">
      <w:pPr>
        <w:pStyle w:val="Listenabsatz"/>
        <w:numPr>
          <w:ilvl w:val="1"/>
          <w:numId w:val="47"/>
        </w:numPr>
      </w:pPr>
      <w:r>
        <w:t>Patentgesetz</w:t>
      </w:r>
    </w:p>
    <w:p w:rsidR="00E10D17" w:rsidRDefault="00E10D17" w:rsidP="00E10D17">
      <w:pPr>
        <w:pStyle w:val="Listenabsatz"/>
        <w:numPr>
          <w:ilvl w:val="0"/>
          <w:numId w:val="47"/>
        </w:numPr>
      </w:pPr>
      <w:r>
        <w:t>Delikte gegen Vertraulichkeit, Integrität und Verfügbarkeit von Daten und Computersystemen</w:t>
      </w:r>
    </w:p>
    <w:p w:rsidR="00E10D17" w:rsidRDefault="00F17970" w:rsidP="00E10D17">
      <w:pPr>
        <w:pStyle w:val="Listenabsatz"/>
        <w:numPr>
          <w:ilvl w:val="1"/>
          <w:numId w:val="47"/>
        </w:numPr>
      </w:pPr>
      <w:r>
        <w:t>Illegaler Zugang</w:t>
      </w:r>
    </w:p>
    <w:p w:rsidR="00F17970" w:rsidRDefault="00F17970" w:rsidP="00F17970">
      <w:pPr>
        <w:pStyle w:val="Listenabsatz"/>
        <w:numPr>
          <w:ilvl w:val="2"/>
          <w:numId w:val="47"/>
        </w:numPr>
      </w:pPr>
      <w:r>
        <w:t>Widerrechtlicher Zugriff</w:t>
      </w:r>
    </w:p>
    <w:p w:rsidR="00F17970" w:rsidRDefault="00F17970" w:rsidP="00F17970">
      <w:pPr>
        <w:pStyle w:val="Listenabsatz"/>
        <w:numPr>
          <w:ilvl w:val="2"/>
          <w:numId w:val="47"/>
        </w:numPr>
      </w:pPr>
      <w:r>
        <w:t>Datenbeschädigung</w:t>
      </w:r>
    </w:p>
    <w:p w:rsidR="00F17970" w:rsidRDefault="00F17970" w:rsidP="00F17970">
      <w:pPr>
        <w:pStyle w:val="Listenabsatz"/>
        <w:numPr>
          <w:ilvl w:val="1"/>
          <w:numId w:val="47"/>
        </w:numPr>
      </w:pPr>
      <w:r>
        <w:lastRenderedPageBreak/>
        <w:t>Recht auf Vertraulichkeit und Kommunikation</w:t>
      </w:r>
    </w:p>
    <w:p w:rsidR="00F17970" w:rsidRDefault="00946724" w:rsidP="00F17970">
      <w:pPr>
        <w:pStyle w:val="Listenabsatz"/>
        <w:numPr>
          <w:ilvl w:val="2"/>
          <w:numId w:val="47"/>
        </w:numPr>
      </w:pPr>
      <w:r>
        <w:t>Verletzung des Telekommunikationsgesetzes</w:t>
      </w:r>
    </w:p>
    <w:p w:rsidR="00946724" w:rsidRDefault="00946724" w:rsidP="00F17970">
      <w:pPr>
        <w:pStyle w:val="Listenabsatz"/>
        <w:numPr>
          <w:ilvl w:val="2"/>
          <w:numId w:val="47"/>
        </w:numPr>
      </w:pPr>
      <w:r>
        <w:t>Missbräuchliches Abfragen von Daten bzw. elektromagnetischer Emission</w:t>
      </w:r>
    </w:p>
    <w:p w:rsidR="009664D2" w:rsidRDefault="009664D2" w:rsidP="009664D2">
      <w:pPr>
        <w:pStyle w:val="Listenabsatz"/>
        <w:numPr>
          <w:ilvl w:val="0"/>
          <w:numId w:val="47"/>
        </w:numPr>
      </w:pPr>
      <w:r>
        <w:t>Delikte gegen Datenbeschädigung bzw. Datenstörung der Funktionsfähigkeit von Systemen</w:t>
      </w:r>
    </w:p>
    <w:p w:rsidR="009664D2" w:rsidRDefault="009664D2" w:rsidP="009664D2">
      <w:pPr>
        <w:pStyle w:val="Listenabsatz"/>
        <w:numPr>
          <w:ilvl w:val="1"/>
          <w:numId w:val="47"/>
        </w:numPr>
      </w:pPr>
      <w:r>
        <w:t>Störung der Funktionsfähigkeit</w:t>
      </w:r>
    </w:p>
    <w:p w:rsidR="009664D2" w:rsidRDefault="009664D2" w:rsidP="009664D2">
      <w:pPr>
        <w:pStyle w:val="Listenabsatz"/>
        <w:numPr>
          <w:ilvl w:val="2"/>
          <w:numId w:val="47"/>
        </w:numPr>
      </w:pPr>
      <w:r>
        <w:t>Denial of Service-Angriffe</w:t>
      </w:r>
    </w:p>
    <w:p w:rsidR="009664D2" w:rsidRDefault="009664D2" w:rsidP="009664D2">
      <w:pPr>
        <w:pStyle w:val="Listenabsatz"/>
        <w:numPr>
          <w:ilvl w:val="1"/>
          <w:numId w:val="47"/>
        </w:numPr>
      </w:pPr>
      <w:r>
        <w:t>Datenbeschädigung</w:t>
      </w:r>
    </w:p>
    <w:p w:rsidR="009664D2" w:rsidRDefault="009664D2" w:rsidP="009664D2">
      <w:pPr>
        <w:pStyle w:val="Listenabsatz"/>
        <w:numPr>
          <w:ilvl w:val="0"/>
          <w:numId w:val="47"/>
        </w:numPr>
      </w:pPr>
      <w:r>
        <w:t>Missbrauch von Daten bzw. Computergeräten zur Begehung von Cyberdelikten</w:t>
      </w:r>
    </w:p>
    <w:p w:rsidR="00F03B26" w:rsidRDefault="00F03B26" w:rsidP="00F03B26">
      <w:pPr>
        <w:pStyle w:val="Listenabsatz"/>
        <w:numPr>
          <w:ilvl w:val="1"/>
          <w:numId w:val="47"/>
        </w:numPr>
      </w:pPr>
      <w:r>
        <w:t>Beschaffens von Passwörtern, Zugangscodes, etc.</w:t>
      </w:r>
    </w:p>
    <w:p w:rsidR="00F03B26" w:rsidRDefault="00F03B26" w:rsidP="00F03B26">
      <w:pPr>
        <w:pStyle w:val="Listenabsatz"/>
        <w:numPr>
          <w:ilvl w:val="1"/>
          <w:numId w:val="47"/>
        </w:numPr>
      </w:pPr>
      <w:r>
        <w:t>Datenfälschung</w:t>
      </w:r>
    </w:p>
    <w:p w:rsidR="00F03B26" w:rsidRDefault="00F03B26" w:rsidP="00F03B26">
      <w:pPr>
        <w:pStyle w:val="Listenabsatz"/>
        <w:numPr>
          <w:ilvl w:val="1"/>
          <w:numId w:val="47"/>
        </w:numPr>
      </w:pPr>
      <w:r>
        <w:t>Betrügerischer Datenverarbeitungsmissbrauch</w:t>
      </w:r>
    </w:p>
    <w:p w:rsidR="00F03B26" w:rsidRDefault="00F03B26" w:rsidP="00F03B26">
      <w:pPr>
        <w:pStyle w:val="Listenabsatz"/>
        <w:numPr>
          <w:ilvl w:val="0"/>
          <w:numId w:val="47"/>
        </w:numPr>
      </w:pPr>
      <w:r>
        <w:t>Missbräuche von unbaren Zahlungsmitteln</w:t>
      </w:r>
    </w:p>
    <w:p w:rsidR="00F03B26" w:rsidRDefault="00F03B26" w:rsidP="00F03B26">
      <w:pPr>
        <w:pStyle w:val="Listenabsatz"/>
        <w:numPr>
          <w:ilvl w:val="1"/>
          <w:numId w:val="47"/>
        </w:numPr>
      </w:pPr>
      <w:r>
        <w:t>Kredit- und Bankomatkarte</w:t>
      </w:r>
    </w:p>
    <w:p w:rsidR="00F03B26" w:rsidRDefault="0082381E" w:rsidP="00F03B26">
      <w:pPr>
        <w:pStyle w:val="Listenabsatz"/>
        <w:numPr>
          <w:ilvl w:val="1"/>
          <w:numId w:val="47"/>
        </w:numPr>
      </w:pPr>
      <w:r>
        <w:t>Fälschung und Manipulation</w:t>
      </w:r>
    </w:p>
    <w:p w:rsidR="0082381E" w:rsidRDefault="0082381E" w:rsidP="00F03B26">
      <w:pPr>
        <w:pStyle w:val="Listenabsatz"/>
        <w:numPr>
          <w:ilvl w:val="1"/>
          <w:numId w:val="47"/>
        </w:numPr>
      </w:pPr>
      <w:r>
        <w:t>Entfremdung</w:t>
      </w:r>
    </w:p>
    <w:p w:rsidR="00236F65" w:rsidRDefault="00236F65" w:rsidP="00236F65">
      <w:pPr>
        <w:pStyle w:val="Listenabsatz"/>
        <w:numPr>
          <w:ilvl w:val="0"/>
          <w:numId w:val="47"/>
        </w:numPr>
      </w:pPr>
      <w:r>
        <w:t>Eingriff in das Recht auf Zugangskontrolle</w:t>
      </w:r>
    </w:p>
    <w:p w:rsidR="00A12134" w:rsidRDefault="00A12134" w:rsidP="00993087"/>
    <w:p w:rsidR="00A12134" w:rsidRDefault="00A12134" w:rsidP="00993087"/>
    <w:p w:rsidR="00A12134" w:rsidRDefault="00A12134" w:rsidP="00993087"/>
    <w:p w:rsidR="00A12134" w:rsidRDefault="00A12134" w:rsidP="00993087"/>
    <w:p w:rsidR="00A12134" w:rsidRDefault="00A12134" w:rsidP="00993087"/>
    <w:p w:rsidR="00942266" w:rsidRDefault="00942266" w:rsidP="00993087"/>
    <w:p w:rsidR="00942266" w:rsidRDefault="00942266" w:rsidP="00993087"/>
    <w:p w:rsidR="00F403A8" w:rsidRDefault="00F403A8" w:rsidP="00993087"/>
    <w:p w:rsidR="00220A1A" w:rsidRDefault="00220A1A" w:rsidP="00993087"/>
    <w:sectPr w:rsidR="00220A1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31CA"/>
    <w:multiLevelType w:val="hybridMultilevel"/>
    <w:tmpl w:val="F23A443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017C31C6"/>
    <w:multiLevelType w:val="hybridMultilevel"/>
    <w:tmpl w:val="8E3E7BA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040612B4"/>
    <w:multiLevelType w:val="hybridMultilevel"/>
    <w:tmpl w:val="8C3429F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04B70B27"/>
    <w:multiLevelType w:val="hybridMultilevel"/>
    <w:tmpl w:val="F7F63B4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05287846"/>
    <w:multiLevelType w:val="hybridMultilevel"/>
    <w:tmpl w:val="DD3CFF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nsid w:val="09094860"/>
    <w:multiLevelType w:val="hybridMultilevel"/>
    <w:tmpl w:val="D4FE922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nsid w:val="0B2C4621"/>
    <w:multiLevelType w:val="hybridMultilevel"/>
    <w:tmpl w:val="3170FC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nsid w:val="0B781DA1"/>
    <w:multiLevelType w:val="hybridMultilevel"/>
    <w:tmpl w:val="C9C87E6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nsid w:val="1363676F"/>
    <w:multiLevelType w:val="hybridMultilevel"/>
    <w:tmpl w:val="D160ECD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nsid w:val="14C86945"/>
    <w:multiLevelType w:val="hybridMultilevel"/>
    <w:tmpl w:val="6F02F8C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nsid w:val="151D2E47"/>
    <w:multiLevelType w:val="hybridMultilevel"/>
    <w:tmpl w:val="33861182"/>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nsid w:val="167A0174"/>
    <w:multiLevelType w:val="hybridMultilevel"/>
    <w:tmpl w:val="C4AEC21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nsid w:val="1CC564D3"/>
    <w:multiLevelType w:val="hybridMultilevel"/>
    <w:tmpl w:val="865602F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nsid w:val="1D8529CC"/>
    <w:multiLevelType w:val="hybridMultilevel"/>
    <w:tmpl w:val="4170CB4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nsid w:val="1F826B21"/>
    <w:multiLevelType w:val="hybridMultilevel"/>
    <w:tmpl w:val="32FA2EB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nsid w:val="23540342"/>
    <w:multiLevelType w:val="hybridMultilevel"/>
    <w:tmpl w:val="58A8B21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nsid w:val="25B1211E"/>
    <w:multiLevelType w:val="hybridMultilevel"/>
    <w:tmpl w:val="51B2965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nsid w:val="3B735844"/>
    <w:multiLevelType w:val="hybridMultilevel"/>
    <w:tmpl w:val="E9A877E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nsid w:val="3B782617"/>
    <w:multiLevelType w:val="hybridMultilevel"/>
    <w:tmpl w:val="85F8E69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nsid w:val="3C2E6EE9"/>
    <w:multiLevelType w:val="hybridMultilevel"/>
    <w:tmpl w:val="7796231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nsid w:val="40745245"/>
    <w:multiLevelType w:val="hybridMultilevel"/>
    <w:tmpl w:val="39EA2214"/>
    <w:lvl w:ilvl="0" w:tplc="CA6AFCB4">
      <w:start w:val="3"/>
      <w:numFmt w:val="lowerLetter"/>
      <w:lvlText w:val="%1."/>
      <w:lvlJc w:val="left"/>
      <w:pPr>
        <w:ind w:left="1440" w:hanging="360"/>
      </w:pPr>
      <w:rPr>
        <w:rFonts w:hint="default"/>
      </w:rPr>
    </w:lvl>
    <w:lvl w:ilvl="1" w:tplc="0C070019">
      <w:start w:val="1"/>
      <w:numFmt w:val="lowerLetter"/>
      <w:lvlText w:val="%2."/>
      <w:lvlJc w:val="left"/>
      <w:pPr>
        <w:ind w:left="2160" w:hanging="360"/>
      </w:pPr>
    </w:lvl>
    <w:lvl w:ilvl="2" w:tplc="0C07001B">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21">
    <w:nsid w:val="408C045A"/>
    <w:multiLevelType w:val="hybridMultilevel"/>
    <w:tmpl w:val="30C6648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nsid w:val="42336E9A"/>
    <w:multiLevelType w:val="hybridMultilevel"/>
    <w:tmpl w:val="B220273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nsid w:val="425E569D"/>
    <w:multiLevelType w:val="hybridMultilevel"/>
    <w:tmpl w:val="2268348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nsid w:val="42877C16"/>
    <w:multiLevelType w:val="hybridMultilevel"/>
    <w:tmpl w:val="6AC46B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nsid w:val="48720FFB"/>
    <w:multiLevelType w:val="hybridMultilevel"/>
    <w:tmpl w:val="6F10427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nsid w:val="487E3C12"/>
    <w:multiLevelType w:val="hybridMultilevel"/>
    <w:tmpl w:val="5AD0360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nsid w:val="49452145"/>
    <w:multiLevelType w:val="hybridMultilevel"/>
    <w:tmpl w:val="EE085EB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nsid w:val="49A3471F"/>
    <w:multiLevelType w:val="hybridMultilevel"/>
    <w:tmpl w:val="57689BB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nsid w:val="4A7B200D"/>
    <w:multiLevelType w:val="hybridMultilevel"/>
    <w:tmpl w:val="99D64C9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nsid w:val="4AE32EF9"/>
    <w:multiLevelType w:val="hybridMultilevel"/>
    <w:tmpl w:val="8F984EE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nsid w:val="4B6763CB"/>
    <w:multiLevelType w:val="hybridMultilevel"/>
    <w:tmpl w:val="60C6273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nsid w:val="4C0055FD"/>
    <w:multiLevelType w:val="hybridMultilevel"/>
    <w:tmpl w:val="1D7A4C1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nsid w:val="4E1B2F7D"/>
    <w:multiLevelType w:val="hybridMultilevel"/>
    <w:tmpl w:val="08C26C2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4">
    <w:nsid w:val="547262BE"/>
    <w:multiLevelType w:val="hybridMultilevel"/>
    <w:tmpl w:val="8432E44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5">
    <w:nsid w:val="5824222C"/>
    <w:multiLevelType w:val="hybridMultilevel"/>
    <w:tmpl w:val="4BB26D3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6">
    <w:nsid w:val="5BC9004D"/>
    <w:multiLevelType w:val="hybridMultilevel"/>
    <w:tmpl w:val="8D44F30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7">
    <w:nsid w:val="5D304206"/>
    <w:multiLevelType w:val="hybridMultilevel"/>
    <w:tmpl w:val="34C0373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8">
    <w:nsid w:val="602405F8"/>
    <w:multiLevelType w:val="hybridMultilevel"/>
    <w:tmpl w:val="247E6D0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9">
    <w:nsid w:val="609C12FD"/>
    <w:multiLevelType w:val="hybridMultilevel"/>
    <w:tmpl w:val="5334773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0">
    <w:nsid w:val="615B3812"/>
    <w:multiLevelType w:val="hybridMultilevel"/>
    <w:tmpl w:val="BCCC6986"/>
    <w:lvl w:ilvl="0" w:tplc="0C070001">
      <w:start w:val="1"/>
      <w:numFmt w:val="bullet"/>
      <w:lvlText w:val=""/>
      <w:lvlJc w:val="left"/>
      <w:pPr>
        <w:ind w:left="720" w:hanging="360"/>
      </w:pPr>
      <w:rPr>
        <w:rFonts w:ascii="Symbol" w:hAnsi="Symbol" w:hint="default"/>
      </w:rPr>
    </w:lvl>
    <w:lvl w:ilvl="1" w:tplc="F836D43C">
      <w:numFmt w:val="bullet"/>
      <w:lvlText w:val="–"/>
      <w:lvlJc w:val="left"/>
      <w:pPr>
        <w:ind w:left="1440" w:hanging="360"/>
      </w:pPr>
      <w:rPr>
        <w:rFonts w:ascii="Calibri" w:eastAsiaTheme="minorHAnsi" w:hAnsi="Calibri" w:cs="Calibri" w:hint="default"/>
      </w:rPr>
    </w:lvl>
    <w:lvl w:ilvl="2" w:tplc="0C070005">
      <w:start w:val="1"/>
      <w:numFmt w:val="bullet"/>
      <w:lvlText w:val=""/>
      <w:lvlJc w:val="left"/>
      <w:pPr>
        <w:ind w:left="2160" w:hanging="360"/>
      </w:pPr>
      <w:rPr>
        <w:rFonts w:ascii="Wingdings" w:hAnsi="Wingdings" w:hint="default"/>
      </w:rPr>
    </w:lvl>
    <w:lvl w:ilvl="3" w:tplc="15780836">
      <w:numFmt w:val="bullet"/>
      <w:lvlText w:val="•"/>
      <w:lvlJc w:val="left"/>
      <w:pPr>
        <w:ind w:left="2880" w:hanging="360"/>
      </w:pPr>
      <w:rPr>
        <w:rFonts w:ascii="Calibri" w:eastAsiaTheme="minorHAnsi" w:hAnsi="Calibri" w:cs="Calibri"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1">
    <w:nsid w:val="616F3CE8"/>
    <w:multiLevelType w:val="hybridMultilevel"/>
    <w:tmpl w:val="A2760C1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2">
    <w:nsid w:val="68456819"/>
    <w:multiLevelType w:val="hybridMultilevel"/>
    <w:tmpl w:val="AC8CFF8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3">
    <w:nsid w:val="782A42AE"/>
    <w:multiLevelType w:val="hybridMultilevel"/>
    <w:tmpl w:val="0BC00042"/>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4">
    <w:nsid w:val="7B013279"/>
    <w:multiLevelType w:val="hybridMultilevel"/>
    <w:tmpl w:val="E68C117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5">
    <w:nsid w:val="7B0673C6"/>
    <w:multiLevelType w:val="hybridMultilevel"/>
    <w:tmpl w:val="8CFAFCD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6">
    <w:nsid w:val="7D0213F6"/>
    <w:multiLevelType w:val="hybridMultilevel"/>
    <w:tmpl w:val="07A49E1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8"/>
  </w:num>
  <w:num w:numId="2">
    <w:abstractNumId w:val="25"/>
  </w:num>
  <w:num w:numId="3">
    <w:abstractNumId w:val="12"/>
  </w:num>
  <w:num w:numId="4">
    <w:abstractNumId w:val="44"/>
  </w:num>
  <w:num w:numId="5">
    <w:abstractNumId w:val="30"/>
  </w:num>
  <w:num w:numId="6">
    <w:abstractNumId w:val="36"/>
  </w:num>
  <w:num w:numId="7">
    <w:abstractNumId w:val="27"/>
  </w:num>
  <w:num w:numId="8">
    <w:abstractNumId w:val="10"/>
  </w:num>
  <w:num w:numId="9">
    <w:abstractNumId w:val="9"/>
  </w:num>
  <w:num w:numId="10">
    <w:abstractNumId w:val="6"/>
  </w:num>
  <w:num w:numId="11">
    <w:abstractNumId w:val="37"/>
  </w:num>
  <w:num w:numId="12">
    <w:abstractNumId w:val="11"/>
  </w:num>
  <w:num w:numId="13">
    <w:abstractNumId w:val="3"/>
  </w:num>
  <w:num w:numId="14">
    <w:abstractNumId w:val="33"/>
  </w:num>
  <w:num w:numId="15">
    <w:abstractNumId w:val="43"/>
  </w:num>
  <w:num w:numId="16">
    <w:abstractNumId w:val="20"/>
  </w:num>
  <w:num w:numId="17">
    <w:abstractNumId w:val="17"/>
  </w:num>
  <w:num w:numId="18">
    <w:abstractNumId w:val="39"/>
  </w:num>
  <w:num w:numId="19">
    <w:abstractNumId w:val="45"/>
  </w:num>
  <w:num w:numId="20">
    <w:abstractNumId w:val="34"/>
  </w:num>
  <w:num w:numId="21">
    <w:abstractNumId w:val="2"/>
  </w:num>
  <w:num w:numId="22">
    <w:abstractNumId w:val="0"/>
  </w:num>
  <w:num w:numId="23">
    <w:abstractNumId w:val="38"/>
  </w:num>
  <w:num w:numId="24">
    <w:abstractNumId w:val="7"/>
  </w:num>
  <w:num w:numId="25">
    <w:abstractNumId w:val="24"/>
  </w:num>
  <w:num w:numId="26">
    <w:abstractNumId w:val="19"/>
  </w:num>
  <w:num w:numId="27">
    <w:abstractNumId w:val="8"/>
  </w:num>
  <w:num w:numId="28">
    <w:abstractNumId w:val="1"/>
  </w:num>
  <w:num w:numId="29">
    <w:abstractNumId w:val="4"/>
  </w:num>
  <w:num w:numId="30">
    <w:abstractNumId w:val="32"/>
  </w:num>
  <w:num w:numId="31">
    <w:abstractNumId w:val="35"/>
  </w:num>
  <w:num w:numId="32">
    <w:abstractNumId w:val="31"/>
  </w:num>
  <w:num w:numId="33">
    <w:abstractNumId w:val="29"/>
  </w:num>
  <w:num w:numId="34">
    <w:abstractNumId w:val="23"/>
  </w:num>
  <w:num w:numId="35">
    <w:abstractNumId w:val="42"/>
  </w:num>
  <w:num w:numId="36">
    <w:abstractNumId w:val="40"/>
  </w:num>
  <w:num w:numId="37">
    <w:abstractNumId w:val="41"/>
  </w:num>
  <w:num w:numId="38">
    <w:abstractNumId w:val="28"/>
  </w:num>
  <w:num w:numId="39">
    <w:abstractNumId w:val="26"/>
  </w:num>
  <w:num w:numId="40">
    <w:abstractNumId w:val="16"/>
  </w:num>
  <w:num w:numId="41">
    <w:abstractNumId w:val="15"/>
  </w:num>
  <w:num w:numId="42">
    <w:abstractNumId w:val="21"/>
  </w:num>
  <w:num w:numId="43">
    <w:abstractNumId w:val="46"/>
  </w:num>
  <w:num w:numId="44">
    <w:abstractNumId w:val="14"/>
  </w:num>
  <w:num w:numId="45">
    <w:abstractNumId w:val="5"/>
  </w:num>
  <w:num w:numId="46">
    <w:abstractNumId w:val="13"/>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0A1"/>
    <w:rsid w:val="00001DE5"/>
    <w:rsid w:val="0005093B"/>
    <w:rsid w:val="00092DF2"/>
    <w:rsid w:val="000E70A1"/>
    <w:rsid w:val="000F521D"/>
    <w:rsid w:val="00113224"/>
    <w:rsid w:val="00123FAE"/>
    <w:rsid w:val="00125F09"/>
    <w:rsid w:val="001910AE"/>
    <w:rsid w:val="001A05C8"/>
    <w:rsid w:val="001C567B"/>
    <w:rsid w:val="00220259"/>
    <w:rsid w:val="00220A1A"/>
    <w:rsid w:val="00236F65"/>
    <w:rsid w:val="0026090C"/>
    <w:rsid w:val="002801DF"/>
    <w:rsid w:val="002854B7"/>
    <w:rsid w:val="00292FD5"/>
    <w:rsid w:val="002A7080"/>
    <w:rsid w:val="002C17CF"/>
    <w:rsid w:val="002D63BD"/>
    <w:rsid w:val="003630C6"/>
    <w:rsid w:val="00396BD9"/>
    <w:rsid w:val="003C0556"/>
    <w:rsid w:val="003C3ECB"/>
    <w:rsid w:val="003D1D53"/>
    <w:rsid w:val="003D503B"/>
    <w:rsid w:val="004002D6"/>
    <w:rsid w:val="00403AE1"/>
    <w:rsid w:val="00412159"/>
    <w:rsid w:val="004124B7"/>
    <w:rsid w:val="00432BFF"/>
    <w:rsid w:val="00450A6D"/>
    <w:rsid w:val="0049368C"/>
    <w:rsid w:val="00496B57"/>
    <w:rsid w:val="004A7409"/>
    <w:rsid w:val="004B38F6"/>
    <w:rsid w:val="004B50B9"/>
    <w:rsid w:val="00507684"/>
    <w:rsid w:val="005103E8"/>
    <w:rsid w:val="0052174F"/>
    <w:rsid w:val="005501CB"/>
    <w:rsid w:val="00551AE8"/>
    <w:rsid w:val="00565207"/>
    <w:rsid w:val="00587E2C"/>
    <w:rsid w:val="00591228"/>
    <w:rsid w:val="005A2A8C"/>
    <w:rsid w:val="005D2D6A"/>
    <w:rsid w:val="005E0EA8"/>
    <w:rsid w:val="00626930"/>
    <w:rsid w:val="00641176"/>
    <w:rsid w:val="00642E37"/>
    <w:rsid w:val="00647174"/>
    <w:rsid w:val="006F3A31"/>
    <w:rsid w:val="00704A5A"/>
    <w:rsid w:val="00715BE3"/>
    <w:rsid w:val="00734E8A"/>
    <w:rsid w:val="007427B6"/>
    <w:rsid w:val="00746B7E"/>
    <w:rsid w:val="00763396"/>
    <w:rsid w:val="00780164"/>
    <w:rsid w:val="00797B8C"/>
    <w:rsid w:val="007D0B69"/>
    <w:rsid w:val="007D1168"/>
    <w:rsid w:val="0082381E"/>
    <w:rsid w:val="008359B3"/>
    <w:rsid w:val="00836A2D"/>
    <w:rsid w:val="00884F57"/>
    <w:rsid w:val="00887197"/>
    <w:rsid w:val="008A5B92"/>
    <w:rsid w:val="008B2185"/>
    <w:rsid w:val="008E2865"/>
    <w:rsid w:val="008E6589"/>
    <w:rsid w:val="008F59CF"/>
    <w:rsid w:val="00911ACA"/>
    <w:rsid w:val="00942266"/>
    <w:rsid w:val="00946724"/>
    <w:rsid w:val="0096433E"/>
    <w:rsid w:val="009664D2"/>
    <w:rsid w:val="00967190"/>
    <w:rsid w:val="00970E80"/>
    <w:rsid w:val="00993087"/>
    <w:rsid w:val="009C339A"/>
    <w:rsid w:val="009D427F"/>
    <w:rsid w:val="009F785D"/>
    <w:rsid w:val="00A12134"/>
    <w:rsid w:val="00A13B0C"/>
    <w:rsid w:val="00A154E1"/>
    <w:rsid w:val="00A23145"/>
    <w:rsid w:val="00A461B9"/>
    <w:rsid w:val="00A60677"/>
    <w:rsid w:val="00A607B9"/>
    <w:rsid w:val="00AB0BAB"/>
    <w:rsid w:val="00AF1BF1"/>
    <w:rsid w:val="00B212FF"/>
    <w:rsid w:val="00B449B3"/>
    <w:rsid w:val="00B659F9"/>
    <w:rsid w:val="00B75C4E"/>
    <w:rsid w:val="00B767C5"/>
    <w:rsid w:val="00B827CC"/>
    <w:rsid w:val="00BA0CCE"/>
    <w:rsid w:val="00BC0322"/>
    <w:rsid w:val="00BF434F"/>
    <w:rsid w:val="00C105ED"/>
    <w:rsid w:val="00C149FF"/>
    <w:rsid w:val="00C21845"/>
    <w:rsid w:val="00C311E8"/>
    <w:rsid w:val="00C61FA1"/>
    <w:rsid w:val="00C81C19"/>
    <w:rsid w:val="00C86032"/>
    <w:rsid w:val="00CA6CD6"/>
    <w:rsid w:val="00CE7DCA"/>
    <w:rsid w:val="00D147B6"/>
    <w:rsid w:val="00D41BFB"/>
    <w:rsid w:val="00D83E8C"/>
    <w:rsid w:val="00DA24A4"/>
    <w:rsid w:val="00DA576F"/>
    <w:rsid w:val="00DF670E"/>
    <w:rsid w:val="00E10D17"/>
    <w:rsid w:val="00E52290"/>
    <w:rsid w:val="00E674F7"/>
    <w:rsid w:val="00E9799B"/>
    <w:rsid w:val="00EB4089"/>
    <w:rsid w:val="00EC1225"/>
    <w:rsid w:val="00ED39BE"/>
    <w:rsid w:val="00F03B26"/>
    <w:rsid w:val="00F0521C"/>
    <w:rsid w:val="00F1002F"/>
    <w:rsid w:val="00F117BE"/>
    <w:rsid w:val="00F17970"/>
    <w:rsid w:val="00F340A3"/>
    <w:rsid w:val="00F403A8"/>
    <w:rsid w:val="00F43970"/>
    <w:rsid w:val="00F47956"/>
    <w:rsid w:val="00F5153D"/>
    <w:rsid w:val="00F7273F"/>
    <w:rsid w:val="00F72A51"/>
    <w:rsid w:val="00F739B5"/>
    <w:rsid w:val="00F76C52"/>
    <w:rsid w:val="00F86380"/>
    <w:rsid w:val="00F976E0"/>
    <w:rsid w:val="00FB5277"/>
    <w:rsid w:val="00FD6B97"/>
    <w:rsid w:val="00FE4D4D"/>
    <w:rsid w:val="00FF681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93087"/>
    <w:pPr>
      <w:ind w:left="720"/>
      <w:contextualSpacing/>
    </w:pPr>
  </w:style>
  <w:style w:type="table" w:styleId="Tabellenraster">
    <w:name w:val="Table Grid"/>
    <w:basedOn w:val="NormaleTabelle"/>
    <w:uiPriority w:val="39"/>
    <w:rsid w:val="009930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551AE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51A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93087"/>
    <w:pPr>
      <w:ind w:left="720"/>
      <w:contextualSpacing/>
    </w:pPr>
  </w:style>
  <w:style w:type="table" w:styleId="Tabellenraster">
    <w:name w:val="Table Grid"/>
    <w:basedOn w:val="NormaleTabelle"/>
    <w:uiPriority w:val="39"/>
    <w:rsid w:val="009930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551AE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51A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145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3195</Words>
  <Characters>20134</Characters>
  <Application>Microsoft Office Word</Application>
  <DocSecurity>0</DocSecurity>
  <Lines>167</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Michäler</dc:creator>
  <cp:keywords/>
  <dc:description/>
  <cp:lastModifiedBy>Thomas</cp:lastModifiedBy>
  <cp:revision>143</cp:revision>
  <dcterms:created xsi:type="dcterms:W3CDTF">2017-06-11T14:31:00Z</dcterms:created>
  <dcterms:modified xsi:type="dcterms:W3CDTF">2017-06-12T08:00:00Z</dcterms:modified>
</cp:coreProperties>
</file>